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C4" w:rsidRDefault="00B018C4" w:rsidP="00B018C4">
      <w:pPr>
        <w:pStyle w:val="font8"/>
        <w:widowControl w:val="0"/>
        <w:spacing w:before="0" w:beforeAutospacing="0" w:after="0" w:afterAutospacing="0"/>
        <w:ind w:firstLine="567"/>
        <w:jc w:val="center"/>
        <w:rPr>
          <w:b/>
          <w:bdr w:val="none" w:sz="0" w:space="0" w:color="auto" w:frame="1"/>
          <w:lang w:val="uk-UA"/>
        </w:rPr>
      </w:pPr>
      <w:r w:rsidRPr="00B018C4">
        <w:rPr>
          <w:b/>
          <w:bdr w:val="none" w:sz="0" w:space="0" w:color="auto" w:frame="1"/>
          <w:lang w:val="uk-UA"/>
        </w:rPr>
        <w:t>ЗВІТ ЗА ПЕРІОД 2015-2019 рр.</w:t>
      </w:r>
    </w:p>
    <w:p w:rsidR="00B018C4" w:rsidRPr="00B018C4" w:rsidRDefault="00B018C4" w:rsidP="00B018C4">
      <w:pPr>
        <w:pStyle w:val="font8"/>
        <w:widowControl w:val="0"/>
        <w:spacing w:before="0" w:beforeAutospacing="0" w:after="0" w:afterAutospacing="0"/>
        <w:ind w:firstLine="567"/>
        <w:jc w:val="center"/>
        <w:rPr>
          <w:b/>
          <w:bdr w:val="none" w:sz="0" w:space="0" w:color="auto" w:frame="1"/>
          <w:lang w:val="uk-UA"/>
        </w:rPr>
      </w:pPr>
    </w:p>
    <w:p w:rsidR="0021138F" w:rsidRPr="00887E7D" w:rsidRDefault="0021138F" w:rsidP="0021138F">
      <w:pPr>
        <w:pStyle w:val="font8"/>
        <w:widowControl w:val="0"/>
        <w:spacing w:before="0" w:beforeAutospacing="0" w:after="0" w:afterAutospacing="0"/>
        <w:ind w:firstLine="567"/>
        <w:jc w:val="both"/>
        <w:rPr>
          <w:bdr w:val="none" w:sz="0" w:space="0" w:color="auto" w:frame="1"/>
          <w:lang w:val="uk-UA"/>
        </w:rPr>
      </w:pPr>
      <w:r w:rsidRPr="00887E7D">
        <w:rPr>
          <w:bdr w:val="none" w:sz="0" w:space="0" w:color="auto" w:frame="1"/>
          <w:lang w:val="uk-UA"/>
        </w:rPr>
        <w:t xml:space="preserve">Наукове товариство </w:t>
      </w:r>
      <w:r w:rsidR="001A2D80">
        <w:rPr>
          <w:bdr w:val="none" w:sz="0" w:space="0" w:color="auto" w:frame="1"/>
          <w:lang w:val="uk-UA"/>
        </w:rPr>
        <w:t>здобувачів вищої освіти</w:t>
      </w:r>
      <w:r w:rsidRPr="00887E7D">
        <w:rPr>
          <w:bdr w:val="none" w:sz="0" w:space="0" w:color="auto" w:frame="1"/>
          <w:lang w:val="uk-UA"/>
        </w:rPr>
        <w:t xml:space="preserve"> і молодих вчених (НТСА) </w:t>
      </w:r>
      <w:r w:rsidR="00B018C4">
        <w:rPr>
          <w:bdr w:val="none" w:sz="0" w:space="0" w:color="auto" w:frame="1"/>
          <w:lang w:val="uk-UA"/>
        </w:rPr>
        <w:t>– Національний університет «Чернігівська політехніка»</w:t>
      </w:r>
      <w:r w:rsidRPr="00887E7D">
        <w:rPr>
          <w:bdr w:val="none" w:sz="0" w:space="0" w:color="auto" w:frame="1"/>
          <w:lang w:val="uk-UA"/>
        </w:rPr>
        <w:t xml:space="preserve"> є частиною системи громадського самоврядування університету. Діяльність НТСА реалізується відповідно до Положення, затвердженого 26.11.2015 р. загальними зборами </w:t>
      </w:r>
      <w:r w:rsidR="001A2D80">
        <w:rPr>
          <w:bdr w:val="none" w:sz="0" w:space="0" w:color="auto" w:frame="1"/>
          <w:lang w:val="uk-UA"/>
        </w:rPr>
        <w:t>здобувачів вищої освіти та</w:t>
      </w:r>
      <w:r w:rsidRPr="00887E7D">
        <w:rPr>
          <w:bdr w:val="none" w:sz="0" w:space="0" w:color="auto" w:frame="1"/>
          <w:lang w:val="uk-UA"/>
        </w:rPr>
        <w:t xml:space="preserve"> молодих вчених університету. </w:t>
      </w:r>
    </w:p>
    <w:p w:rsidR="0021138F" w:rsidRDefault="0021138F" w:rsidP="0021138F">
      <w:pPr>
        <w:pStyle w:val="font8"/>
        <w:widowControl w:val="0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  <w:lang w:val="uk-UA"/>
        </w:rPr>
      </w:pPr>
      <w:r w:rsidRPr="00887E7D">
        <w:rPr>
          <w:bdr w:val="none" w:sz="0" w:space="0" w:color="auto" w:frame="1"/>
          <w:lang w:val="uk-UA"/>
        </w:rPr>
        <w:t xml:space="preserve">Членами НТСА є представники всіх навчально-наукових інститутів і лабораторій </w:t>
      </w:r>
      <w:r w:rsidR="00B018C4">
        <w:rPr>
          <w:bdr w:val="none" w:sz="0" w:space="0" w:color="auto" w:frame="1"/>
          <w:lang w:val="uk-UA"/>
        </w:rPr>
        <w:t>НУ «Чернігівської політехніки»</w:t>
      </w:r>
      <w:r w:rsidRPr="00887E7D">
        <w:rPr>
          <w:bdr w:val="none" w:sz="0" w:space="0" w:color="auto" w:frame="1"/>
          <w:lang w:val="uk-UA"/>
        </w:rPr>
        <w:t xml:space="preserve"> у віці до 35 років (докторанти – до 40 років). Загальне керівництво реалізується Координаційною робою НТСА, сформованої із осіб делегованих представників від кожного навчально-наукового інституту. Діяльність НТСА націлено на захист прав та інтересів його членів щодо питань наукової діяльності, підтримки наукоємних ідей, інновацій та обміну знаннями. В основу роботи НТСА покладено принципи свободи наукової творчості, </w:t>
      </w:r>
      <w:bookmarkStart w:id="0" w:name="n705"/>
      <w:bookmarkEnd w:id="0"/>
      <w:r w:rsidRPr="00887E7D">
        <w:rPr>
          <w:bdr w:val="none" w:sz="0" w:space="0" w:color="auto" w:frame="1"/>
          <w:lang w:val="uk-UA"/>
        </w:rPr>
        <w:t>добровільності, колегіальності, відкритості та</w:t>
      </w:r>
      <w:bookmarkStart w:id="1" w:name="n706"/>
      <w:bookmarkEnd w:id="1"/>
      <w:r w:rsidRPr="00887E7D">
        <w:rPr>
          <w:bdr w:val="none" w:sz="0" w:space="0" w:color="auto" w:frame="1"/>
          <w:lang w:val="uk-UA"/>
        </w:rPr>
        <w:t xml:space="preserve"> рівності прав.</w:t>
      </w:r>
    </w:p>
    <w:p w:rsidR="0021138F" w:rsidRPr="00887E7D" w:rsidRDefault="0021138F" w:rsidP="0021138F">
      <w:pPr>
        <w:pStyle w:val="font8"/>
        <w:widowControl w:val="0"/>
        <w:spacing w:before="0" w:beforeAutospacing="0" w:after="0" w:afterAutospacing="0"/>
        <w:ind w:firstLine="567"/>
        <w:jc w:val="both"/>
        <w:rPr>
          <w:bdr w:val="none" w:sz="0" w:space="0" w:color="auto" w:frame="1"/>
          <w:lang w:val="uk-UA"/>
        </w:rPr>
      </w:pPr>
      <w:r w:rsidRPr="00887E7D">
        <w:rPr>
          <w:bdr w:val="none" w:sz="0" w:space="0" w:color="auto" w:frame="1"/>
          <w:lang w:val="uk-UA"/>
        </w:rPr>
        <w:t xml:space="preserve">Головними векторами діяльності НТСА </w:t>
      </w:r>
      <w:r w:rsidR="00B018C4">
        <w:rPr>
          <w:bdr w:val="none" w:sz="0" w:space="0" w:color="auto" w:frame="1"/>
          <w:lang w:val="uk-UA"/>
        </w:rPr>
        <w:t>НУ «Чернігівська політехніка»</w:t>
      </w:r>
      <w:r w:rsidRPr="00887E7D">
        <w:rPr>
          <w:bdr w:val="none" w:sz="0" w:space="0" w:color="auto" w:frame="1"/>
          <w:lang w:val="uk-UA"/>
        </w:rPr>
        <w:t xml:space="preserve"> є: організація і проведення наукових заходів; реалізація наукових проектів (наукових і науково-дослідних робіт); консультування молодих учених, студентів, аспірантів, докторантів з питань проведення досліджень; популяризація наукової діяльності серед молоді університету; сприяння підвищенню якості наукових досліджень; забезпечення академічної доброчесності молодих учених, студентів, аспірантів, докторантів; розвиток міжвузівського та міжнародного співробітництва молодих учених та ін.</w:t>
      </w:r>
    </w:p>
    <w:p w:rsidR="0021138F" w:rsidRPr="00887E7D" w:rsidRDefault="0021138F" w:rsidP="0021138F">
      <w:pPr>
        <w:pStyle w:val="font8"/>
        <w:widowControl w:val="0"/>
        <w:spacing w:before="0" w:beforeAutospacing="0" w:after="0" w:afterAutospacing="0"/>
        <w:ind w:firstLine="567"/>
        <w:jc w:val="both"/>
        <w:rPr>
          <w:bdr w:val="none" w:sz="0" w:space="0" w:color="auto" w:frame="1"/>
          <w:lang w:val="uk-UA"/>
        </w:rPr>
      </w:pPr>
      <w:r w:rsidRPr="00887E7D">
        <w:rPr>
          <w:bdr w:val="none" w:sz="0" w:space="0" w:color="auto" w:frame="1"/>
          <w:lang w:val="uk-UA"/>
        </w:rPr>
        <w:t>Протягом звітного періоду члени НТСА здійснювали керівництво та виступали виконавцями наукових і науково-дослідних проектів, профінансованих Міністерством освіти і науки України,</w:t>
      </w:r>
      <w:r>
        <w:rPr>
          <w:bdr w:val="none" w:sz="0" w:space="0" w:color="auto" w:frame="1"/>
          <w:lang w:val="uk-UA"/>
        </w:rPr>
        <w:t xml:space="preserve"> </w:t>
      </w:r>
      <w:r w:rsidRPr="00887E7D">
        <w:rPr>
          <w:bdr w:val="none" w:sz="0" w:space="0" w:color="auto" w:frame="1"/>
          <w:lang w:val="uk-UA"/>
        </w:rPr>
        <w:t xml:space="preserve">а також низкою грантів європейських та американських фондів. </w:t>
      </w:r>
    </w:p>
    <w:p w:rsidR="0021138F" w:rsidRPr="00887E7D" w:rsidRDefault="001A2D80" w:rsidP="0021138F">
      <w:pPr>
        <w:pStyle w:val="font8"/>
        <w:widowControl w:val="0"/>
        <w:spacing w:before="0" w:beforeAutospacing="0" w:after="0" w:afterAutospacing="0"/>
        <w:ind w:firstLine="567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>Здобувачі вищої освіти та молоді вчені</w:t>
      </w:r>
      <w:r w:rsidR="0021138F" w:rsidRPr="00887E7D">
        <w:rPr>
          <w:bdr w:val="none" w:sz="0" w:space="0" w:color="auto" w:frame="1"/>
          <w:lang w:val="uk-UA"/>
        </w:rPr>
        <w:t xml:space="preserve"> традиційно беруть активну участь у виконанні кафедральн</w:t>
      </w:r>
      <w:r>
        <w:rPr>
          <w:bdr w:val="none" w:sz="0" w:space="0" w:color="auto" w:frame="1"/>
          <w:lang w:val="uk-UA"/>
        </w:rPr>
        <w:t>их ініціативних наукових напрямків</w:t>
      </w:r>
      <w:bookmarkStart w:id="2" w:name="_GoBack"/>
      <w:bookmarkEnd w:id="2"/>
      <w:r w:rsidR="0021138F" w:rsidRPr="00887E7D">
        <w:rPr>
          <w:bdr w:val="none" w:sz="0" w:space="0" w:color="auto" w:frame="1"/>
          <w:lang w:val="uk-UA"/>
        </w:rPr>
        <w:t>, які є базою формування пакету тем курсових, бакалаврських, дипломних проектів, а також знаходять свою відображення в дисертаційних дослідженнях. Апробація результатів науково-дослідної роботи членів НТСА відбувається на конференціях, семінарах та під час стажувань на установах і підприємствах.</w:t>
      </w:r>
    </w:p>
    <w:p w:rsidR="0021138F" w:rsidRPr="00887E7D" w:rsidRDefault="0021138F" w:rsidP="0021138F">
      <w:pPr>
        <w:pStyle w:val="font8"/>
        <w:widowControl w:val="0"/>
        <w:spacing w:before="0" w:beforeAutospacing="0" w:after="0" w:afterAutospacing="0"/>
        <w:ind w:firstLine="567"/>
        <w:jc w:val="both"/>
        <w:rPr>
          <w:bdr w:val="none" w:sz="0" w:space="0" w:color="auto" w:frame="1"/>
          <w:lang w:val="uk-UA"/>
        </w:rPr>
      </w:pPr>
      <w:r w:rsidRPr="00887E7D">
        <w:rPr>
          <w:bdr w:val="none" w:sz="0" w:space="0" w:color="auto" w:frame="1"/>
          <w:lang w:val="uk-UA"/>
        </w:rPr>
        <w:t xml:space="preserve">Молоді вчені та </w:t>
      </w:r>
      <w:r w:rsidR="00B018C4">
        <w:rPr>
          <w:bdr w:val="none" w:sz="0" w:space="0" w:color="auto" w:frame="1"/>
          <w:lang w:val="uk-UA"/>
        </w:rPr>
        <w:t>здобувачі вищої освіти</w:t>
      </w:r>
      <w:r w:rsidRPr="00887E7D">
        <w:rPr>
          <w:bdr w:val="none" w:sz="0" w:space="0" w:color="auto" w:frame="1"/>
          <w:lang w:val="uk-UA"/>
        </w:rPr>
        <w:t xml:space="preserve"> </w:t>
      </w:r>
      <w:r w:rsidR="00B018C4">
        <w:rPr>
          <w:bdr w:val="none" w:sz="0" w:space="0" w:color="auto" w:frame="1"/>
          <w:lang w:val="uk-UA"/>
        </w:rPr>
        <w:t>НУ «Чернігівської політехніки»</w:t>
      </w:r>
      <w:r w:rsidRPr="00887E7D">
        <w:rPr>
          <w:bdr w:val="none" w:sz="0" w:space="0" w:color="auto" w:frame="1"/>
          <w:lang w:val="uk-UA"/>
        </w:rPr>
        <w:t xml:space="preserve"> як члени НТСА виступили співорганізаторами та учасниками міжнародних і всеукраїнських науково-практичних конференцій, спікерами бізнес-форумів, міжнародних експертних форумів, круглих столів, тренінгів. </w:t>
      </w:r>
    </w:p>
    <w:p w:rsidR="005B0953" w:rsidRDefault="005B0953" w:rsidP="000D3F03">
      <w:pPr>
        <w:ind w:firstLine="567"/>
        <w:rPr>
          <w:lang w:val="uk-UA"/>
        </w:rPr>
      </w:pPr>
    </w:p>
    <w:p w:rsidR="005B0953" w:rsidRPr="009755B7" w:rsidRDefault="00D633E5" w:rsidP="000D3F03">
      <w:pPr>
        <w:ind w:firstLine="567"/>
        <w:jc w:val="both"/>
        <w:rPr>
          <w:lang w:val="uk-UA"/>
        </w:rPr>
      </w:pPr>
      <w:r>
        <w:rPr>
          <w:lang w:val="uk-UA"/>
        </w:rPr>
        <w:t>Протягом 2015-2019 рр.</w:t>
      </w:r>
      <w:r w:rsidR="005B0953" w:rsidRPr="009755B7">
        <w:rPr>
          <w:lang w:val="uk-UA"/>
        </w:rPr>
        <w:t xml:space="preserve"> </w:t>
      </w:r>
      <w:r w:rsidR="005B0953" w:rsidRPr="009755B7">
        <w:rPr>
          <w:b/>
          <w:u w:val="single"/>
          <w:lang w:val="uk-UA"/>
        </w:rPr>
        <w:t xml:space="preserve">із </w:t>
      </w:r>
      <w:r w:rsidR="005B0953" w:rsidRPr="00B018C4">
        <w:rPr>
          <w:b/>
          <w:caps/>
          <w:u w:val="single"/>
          <w:lang w:val="uk-UA"/>
        </w:rPr>
        <w:t>суспільного напряму</w:t>
      </w:r>
      <w:r w:rsidR="005B0953" w:rsidRPr="009755B7">
        <w:rPr>
          <w:b/>
          <w:lang w:val="uk-UA"/>
        </w:rPr>
        <w:t xml:space="preserve"> </w:t>
      </w:r>
      <w:r w:rsidR="005B0953" w:rsidRPr="009755B7">
        <w:rPr>
          <w:lang w:val="uk-UA"/>
        </w:rPr>
        <w:t>були проведені такі щорічні конференції:</w:t>
      </w:r>
    </w:p>
    <w:p w:rsidR="005B0953" w:rsidRPr="009755B7" w:rsidRDefault="009755B7" w:rsidP="005B0953">
      <w:pPr>
        <w:tabs>
          <w:tab w:val="left" w:pos="851"/>
        </w:tabs>
        <w:ind w:firstLine="567"/>
        <w:jc w:val="both"/>
        <w:rPr>
          <w:lang w:val="uk-UA"/>
        </w:rPr>
      </w:pPr>
      <w:r w:rsidRPr="009755B7">
        <w:rPr>
          <w:lang w:val="uk-UA"/>
        </w:rPr>
        <w:t>1)</w:t>
      </w:r>
      <w:r w:rsidR="005B0953" w:rsidRPr="009755B7">
        <w:rPr>
          <w:lang w:val="uk-UA"/>
        </w:rPr>
        <w:t> </w:t>
      </w:r>
      <w:r w:rsidR="005B0953" w:rsidRPr="00D633E5">
        <w:rPr>
          <w:b/>
          <w:i/>
          <w:lang w:val="uk-UA"/>
        </w:rPr>
        <w:t>Міжнародна студентська науково-практична конференція «Юність науки: соціально-економічні та гуманітарні аспекти розвитку суспільства»</w:t>
      </w:r>
      <w:r w:rsidR="00937A46" w:rsidRPr="00D633E5">
        <w:rPr>
          <w:lang w:val="uk-UA"/>
        </w:rPr>
        <w:t xml:space="preserve">, участь у якій </w:t>
      </w:r>
      <w:r w:rsidR="00D633E5" w:rsidRPr="00D633E5">
        <w:rPr>
          <w:lang w:val="uk-UA"/>
        </w:rPr>
        <w:t>взяли</w:t>
      </w:r>
      <w:r w:rsidR="00937A46" w:rsidRPr="00D633E5">
        <w:rPr>
          <w:lang w:val="uk-UA"/>
        </w:rPr>
        <w:t xml:space="preserve"> понад 300 </w:t>
      </w:r>
      <w:r w:rsidR="00D633E5">
        <w:rPr>
          <w:lang w:val="uk-UA"/>
        </w:rPr>
        <w:t>здобувачів вищої освіти та молодих учених.</w:t>
      </w:r>
      <w:r w:rsidR="005B0953" w:rsidRPr="00D633E5">
        <w:rPr>
          <w:lang w:val="uk-UA"/>
        </w:rPr>
        <w:t>.</w:t>
      </w:r>
      <w:r w:rsidR="005B0953" w:rsidRPr="009755B7">
        <w:rPr>
          <w:lang w:val="uk-UA"/>
        </w:rPr>
        <w:t xml:space="preserve"> Напрями роботи конференції: </w:t>
      </w:r>
    </w:p>
    <w:p w:rsidR="005B0953" w:rsidRPr="009755B7" w:rsidRDefault="00D633E5" w:rsidP="005B0953">
      <w:pPr>
        <w:tabs>
          <w:tab w:val="left" w:pos="851"/>
        </w:tabs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uk-UA"/>
        </w:rPr>
        <w:t xml:space="preserve">- </w:t>
      </w:r>
      <w:proofErr w:type="spellStart"/>
      <w:r w:rsidR="005B0953" w:rsidRPr="009755B7">
        <w:rPr>
          <w:color w:val="000000" w:themeColor="text1"/>
          <w:sz w:val="22"/>
          <w:szCs w:val="22"/>
        </w:rPr>
        <w:t>Теорія</w:t>
      </w:r>
      <w:proofErr w:type="spellEnd"/>
      <w:r w:rsidR="005B0953" w:rsidRPr="009755B7">
        <w:rPr>
          <w:color w:val="000000" w:themeColor="text1"/>
          <w:sz w:val="22"/>
          <w:szCs w:val="22"/>
        </w:rPr>
        <w:t xml:space="preserve"> і практика </w:t>
      </w:r>
      <w:proofErr w:type="spellStart"/>
      <w:r w:rsidR="005B0953" w:rsidRPr="009755B7">
        <w:rPr>
          <w:color w:val="000000" w:themeColor="text1"/>
          <w:sz w:val="22"/>
          <w:szCs w:val="22"/>
        </w:rPr>
        <w:t>розвитку</w:t>
      </w:r>
      <w:proofErr w:type="spellEnd"/>
      <w:r w:rsidR="005B0953"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="005B0953" w:rsidRPr="009755B7">
        <w:rPr>
          <w:color w:val="000000" w:themeColor="text1"/>
          <w:sz w:val="22"/>
          <w:szCs w:val="22"/>
        </w:rPr>
        <w:t>соціально-економічних</w:t>
      </w:r>
      <w:proofErr w:type="spellEnd"/>
      <w:r w:rsidR="005B0953" w:rsidRPr="009755B7">
        <w:rPr>
          <w:color w:val="000000" w:themeColor="text1"/>
          <w:sz w:val="22"/>
          <w:szCs w:val="22"/>
        </w:rPr>
        <w:t xml:space="preserve"> систем в </w:t>
      </w:r>
      <w:proofErr w:type="spellStart"/>
      <w:r w:rsidR="005B0953" w:rsidRPr="009755B7">
        <w:rPr>
          <w:color w:val="000000" w:themeColor="text1"/>
          <w:sz w:val="22"/>
          <w:szCs w:val="22"/>
        </w:rPr>
        <w:t>умовах</w:t>
      </w:r>
      <w:proofErr w:type="spellEnd"/>
      <w:r w:rsidR="005B0953"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="005B0953" w:rsidRPr="009755B7">
        <w:rPr>
          <w:color w:val="000000" w:themeColor="text1"/>
          <w:sz w:val="22"/>
          <w:szCs w:val="22"/>
        </w:rPr>
        <w:t>становлення</w:t>
      </w:r>
      <w:proofErr w:type="spellEnd"/>
      <w:r w:rsidR="005B0953"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="005B0953" w:rsidRPr="009755B7">
        <w:rPr>
          <w:color w:val="000000" w:themeColor="text1"/>
          <w:sz w:val="22"/>
          <w:szCs w:val="22"/>
        </w:rPr>
        <w:t>інформаційного</w:t>
      </w:r>
      <w:proofErr w:type="spellEnd"/>
      <w:r w:rsidR="005B0953"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="005B0953" w:rsidRPr="009755B7">
        <w:rPr>
          <w:color w:val="000000" w:themeColor="text1"/>
          <w:sz w:val="22"/>
          <w:szCs w:val="22"/>
        </w:rPr>
        <w:t>суспільства</w:t>
      </w:r>
      <w:proofErr w:type="spellEnd"/>
      <w:r w:rsidR="005B0953" w:rsidRPr="009755B7">
        <w:rPr>
          <w:color w:val="000000" w:themeColor="text1"/>
          <w:sz w:val="22"/>
          <w:szCs w:val="22"/>
        </w:rPr>
        <w:t xml:space="preserve">. </w:t>
      </w:r>
    </w:p>
    <w:p w:rsidR="005B0953" w:rsidRPr="009755B7" w:rsidRDefault="005B0953" w:rsidP="005B0953">
      <w:pPr>
        <w:numPr>
          <w:ilvl w:val="0"/>
          <w:numId w:val="17"/>
        </w:numPr>
        <w:tabs>
          <w:tab w:val="left" w:pos="219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proofErr w:type="spellStart"/>
      <w:r w:rsidRPr="009755B7">
        <w:rPr>
          <w:color w:val="000000" w:themeColor="text1"/>
          <w:sz w:val="22"/>
          <w:szCs w:val="22"/>
        </w:rPr>
        <w:t>Фінансова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стабілізація</w:t>
      </w:r>
      <w:proofErr w:type="spellEnd"/>
      <w:r w:rsidRPr="009755B7">
        <w:rPr>
          <w:color w:val="000000" w:themeColor="text1"/>
          <w:sz w:val="22"/>
          <w:szCs w:val="22"/>
        </w:rPr>
        <w:t xml:space="preserve">: </w:t>
      </w:r>
      <w:proofErr w:type="spellStart"/>
      <w:r w:rsidRPr="009755B7">
        <w:rPr>
          <w:color w:val="000000" w:themeColor="text1"/>
          <w:sz w:val="22"/>
          <w:szCs w:val="22"/>
        </w:rPr>
        <w:t>основні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чинники</w:t>
      </w:r>
      <w:proofErr w:type="spellEnd"/>
      <w:r w:rsidRPr="009755B7">
        <w:rPr>
          <w:color w:val="000000" w:themeColor="text1"/>
          <w:sz w:val="22"/>
          <w:szCs w:val="22"/>
        </w:rPr>
        <w:t xml:space="preserve">, </w:t>
      </w:r>
      <w:proofErr w:type="spellStart"/>
      <w:r w:rsidRPr="009755B7">
        <w:rPr>
          <w:color w:val="000000" w:themeColor="text1"/>
          <w:sz w:val="22"/>
          <w:szCs w:val="22"/>
        </w:rPr>
        <w:t>стратегія</w:t>
      </w:r>
      <w:proofErr w:type="spellEnd"/>
      <w:r w:rsidRPr="009755B7">
        <w:rPr>
          <w:color w:val="000000" w:themeColor="text1"/>
          <w:sz w:val="22"/>
          <w:szCs w:val="22"/>
        </w:rPr>
        <w:t xml:space="preserve"> і тактика. </w:t>
      </w:r>
    </w:p>
    <w:p w:rsidR="005B0953" w:rsidRPr="009755B7" w:rsidRDefault="005B0953" w:rsidP="005B0953">
      <w:pPr>
        <w:numPr>
          <w:ilvl w:val="0"/>
          <w:numId w:val="17"/>
        </w:numPr>
        <w:tabs>
          <w:tab w:val="left" w:pos="219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proofErr w:type="spellStart"/>
      <w:r w:rsidRPr="009755B7">
        <w:rPr>
          <w:color w:val="000000" w:themeColor="text1"/>
          <w:sz w:val="22"/>
          <w:szCs w:val="22"/>
        </w:rPr>
        <w:t>Удосконалення</w:t>
      </w:r>
      <w:proofErr w:type="spellEnd"/>
      <w:r w:rsidRPr="009755B7">
        <w:rPr>
          <w:color w:val="000000" w:themeColor="text1"/>
          <w:sz w:val="22"/>
          <w:szCs w:val="22"/>
        </w:rPr>
        <w:t xml:space="preserve"> методики та </w:t>
      </w:r>
      <w:proofErr w:type="spellStart"/>
      <w:r w:rsidRPr="009755B7">
        <w:rPr>
          <w:color w:val="000000" w:themeColor="text1"/>
          <w:sz w:val="22"/>
          <w:szCs w:val="22"/>
        </w:rPr>
        <w:t>організації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обліково-аналітичної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роботи</w:t>
      </w:r>
      <w:proofErr w:type="spellEnd"/>
    </w:p>
    <w:p w:rsidR="005B0953" w:rsidRPr="009755B7" w:rsidRDefault="005B0953" w:rsidP="005B0953">
      <w:pPr>
        <w:numPr>
          <w:ilvl w:val="0"/>
          <w:numId w:val="17"/>
        </w:numPr>
        <w:tabs>
          <w:tab w:val="left" w:pos="219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proofErr w:type="spellStart"/>
      <w:r w:rsidRPr="009755B7">
        <w:rPr>
          <w:color w:val="000000" w:themeColor="text1"/>
          <w:sz w:val="22"/>
          <w:szCs w:val="22"/>
        </w:rPr>
        <w:t>Інформаційні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системи</w:t>
      </w:r>
      <w:proofErr w:type="spellEnd"/>
      <w:r w:rsidRPr="009755B7">
        <w:rPr>
          <w:color w:val="000000" w:themeColor="text1"/>
          <w:sz w:val="22"/>
          <w:szCs w:val="22"/>
        </w:rPr>
        <w:t xml:space="preserve"> в </w:t>
      </w:r>
      <w:proofErr w:type="spellStart"/>
      <w:r w:rsidRPr="009755B7">
        <w:rPr>
          <w:color w:val="000000" w:themeColor="text1"/>
          <w:sz w:val="22"/>
          <w:szCs w:val="22"/>
        </w:rPr>
        <w:t>економіці</w:t>
      </w:r>
      <w:proofErr w:type="spellEnd"/>
    </w:p>
    <w:p w:rsidR="005B0953" w:rsidRPr="009755B7" w:rsidRDefault="005B0953" w:rsidP="005B0953">
      <w:pPr>
        <w:numPr>
          <w:ilvl w:val="0"/>
          <w:numId w:val="17"/>
        </w:numPr>
        <w:tabs>
          <w:tab w:val="left" w:pos="219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proofErr w:type="spellStart"/>
      <w:r w:rsidRPr="009755B7">
        <w:rPr>
          <w:color w:val="000000" w:themeColor="text1"/>
          <w:sz w:val="22"/>
          <w:szCs w:val="22"/>
        </w:rPr>
        <w:t>Проблеми</w:t>
      </w:r>
      <w:proofErr w:type="spellEnd"/>
      <w:r w:rsidRPr="009755B7">
        <w:rPr>
          <w:color w:val="000000" w:themeColor="text1"/>
          <w:sz w:val="22"/>
          <w:szCs w:val="22"/>
        </w:rPr>
        <w:t xml:space="preserve"> та </w:t>
      </w:r>
      <w:proofErr w:type="spellStart"/>
      <w:r w:rsidRPr="009755B7">
        <w:rPr>
          <w:color w:val="000000" w:themeColor="text1"/>
          <w:sz w:val="22"/>
          <w:szCs w:val="22"/>
        </w:rPr>
        <w:t>перспективи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розвитку</w:t>
      </w:r>
      <w:proofErr w:type="spellEnd"/>
      <w:r w:rsidRPr="009755B7">
        <w:rPr>
          <w:color w:val="000000" w:themeColor="text1"/>
          <w:sz w:val="22"/>
          <w:szCs w:val="22"/>
        </w:rPr>
        <w:t xml:space="preserve"> менеджменту і </w:t>
      </w:r>
      <w:proofErr w:type="spellStart"/>
      <w:r w:rsidRPr="009755B7">
        <w:rPr>
          <w:color w:val="000000" w:themeColor="text1"/>
          <w:sz w:val="22"/>
          <w:szCs w:val="22"/>
        </w:rPr>
        <w:t>публічного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управління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</w:p>
    <w:p w:rsidR="005B0953" w:rsidRPr="009755B7" w:rsidRDefault="005B0953" w:rsidP="005B0953">
      <w:pPr>
        <w:numPr>
          <w:ilvl w:val="0"/>
          <w:numId w:val="17"/>
        </w:numPr>
        <w:tabs>
          <w:tab w:val="left" w:pos="219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proofErr w:type="spellStart"/>
      <w:r w:rsidRPr="009755B7">
        <w:rPr>
          <w:color w:val="000000" w:themeColor="text1"/>
          <w:sz w:val="22"/>
          <w:szCs w:val="22"/>
        </w:rPr>
        <w:t>Теорія</w:t>
      </w:r>
      <w:proofErr w:type="spellEnd"/>
      <w:r w:rsidRPr="009755B7">
        <w:rPr>
          <w:color w:val="000000" w:themeColor="text1"/>
          <w:sz w:val="22"/>
          <w:szCs w:val="22"/>
        </w:rPr>
        <w:t xml:space="preserve"> і практика </w:t>
      </w:r>
      <w:proofErr w:type="spellStart"/>
      <w:r w:rsidRPr="009755B7">
        <w:rPr>
          <w:color w:val="000000" w:themeColor="text1"/>
          <w:sz w:val="22"/>
          <w:szCs w:val="22"/>
        </w:rPr>
        <w:t>соціальної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роботи</w:t>
      </w:r>
      <w:proofErr w:type="spellEnd"/>
      <w:r w:rsidRPr="009755B7">
        <w:rPr>
          <w:color w:val="000000" w:themeColor="text1"/>
          <w:sz w:val="22"/>
          <w:szCs w:val="22"/>
        </w:rPr>
        <w:t xml:space="preserve">: </w:t>
      </w:r>
      <w:proofErr w:type="spellStart"/>
      <w:r w:rsidRPr="009755B7">
        <w:rPr>
          <w:color w:val="000000" w:themeColor="text1"/>
          <w:sz w:val="22"/>
          <w:szCs w:val="22"/>
        </w:rPr>
        <w:t>соціально-правовий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захист</w:t>
      </w:r>
      <w:proofErr w:type="spellEnd"/>
      <w:r w:rsidRPr="009755B7">
        <w:rPr>
          <w:color w:val="000000" w:themeColor="text1"/>
          <w:sz w:val="22"/>
          <w:szCs w:val="22"/>
        </w:rPr>
        <w:t xml:space="preserve">, </w:t>
      </w:r>
      <w:proofErr w:type="spellStart"/>
      <w:r w:rsidRPr="009755B7">
        <w:rPr>
          <w:color w:val="000000" w:themeColor="text1"/>
          <w:sz w:val="22"/>
          <w:szCs w:val="22"/>
        </w:rPr>
        <w:t>соціально-психологічна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допомога</w:t>
      </w:r>
      <w:proofErr w:type="spellEnd"/>
      <w:r w:rsidRPr="009755B7">
        <w:rPr>
          <w:color w:val="000000" w:themeColor="text1"/>
          <w:sz w:val="22"/>
          <w:szCs w:val="22"/>
        </w:rPr>
        <w:t xml:space="preserve"> і </w:t>
      </w:r>
      <w:proofErr w:type="spellStart"/>
      <w:r w:rsidRPr="009755B7">
        <w:rPr>
          <w:color w:val="000000" w:themeColor="text1"/>
          <w:sz w:val="22"/>
          <w:szCs w:val="22"/>
        </w:rPr>
        <w:t>фізична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реабілітація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</w:p>
    <w:p w:rsidR="005B0953" w:rsidRPr="009755B7" w:rsidRDefault="005B0953" w:rsidP="005B0953">
      <w:pPr>
        <w:numPr>
          <w:ilvl w:val="0"/>
          <w:numId w:val="17"/>
        </w:numPr>
        <w:tabs>
          <w:tab w:val="left" w:pos="219"/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proofErr w:type="spellStart"/>
      <w:r w:rsidRPr="009755B7">
        <w:rPr>
          <w:color w:val="000000" w:themeColor="text1"/>
          <w:sz w:val="22"/>
          <w:szCs w:val="22"/>
        </w:rPr>
        <w:t>Проблеми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захисту</w:t>
      </w:r>
      <w:proofErr w:type="spellEnd"/>
      <w:r w:rsidRPr="009755B7">
        <w:rPr>
          <w:color w:val="000000" w:themeColor="text1"/>
          <w:sz w:val="22"/>
          <w:szCs w:val="22"/>
        </w:rPr>
        <w:t xml:space="preserve"> прав і свобод </w:t>
      </w:r>
      <w:proofErr w:type="spellStart"/>
      <w:r w:rsidRPr="009755B7">
        <w:rPr>
          <w:color w:val="000000" w:themeColor="text1"/>
          <w:sz w:val="22"/>
          <w:szCs w:val="22"/>
        </w:rPr>
        <w:t>людини</w:t>
      </w:r>
      <w:proofErr w:type="spellEnd"/>
      <w:r w:rsidRPr="009755B7">
        <w:rPr>
          <w:color w:val="000000" w:themeColor="text1"/>
          <w:sz w:val="22"/>
          <w:szCs w:val="22"/>
        </w:rPr>
        <w:t xml:space="preserve"> і </w:t>
      </w:r>
      <w:proofErr w:type="spellStart"/>
      <w:r w:rsidRPr="009755B7">
        <w:rPr>
          <w:color w:val="000000" w:themeColor="text1"/>
          <w:sz w:val="22"/>
          <w:szCs w:val="22"/>
        </w:rPr>
        <w:t>громадянина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</w:p>
    <w:p w:rsidR="005B0953" w:rsidRPr="009755B7" w:rsidRDefault="005B0953" w:rsidP="0060444F">
      <w:pPr>
        <w:numPr>
          <w:ilvl w:val="0"/>
          <w:numId w:val="17"/>
        </w:numPr>
        <w:tabs>
          <w:tab w:val="left" w:pos="219"/>
          <w:tab w:val="left" w:pos="851"/>
        </w:tabs>
        <w:ind w:left="0" w:firstLine="567"/>
        <w:jc w:val="both"/>
        <w:rPr>
          <w:lang w:val="uk-UA"/>
        </w:rPr>
      </w:pPr>
      <w:proofErr w:type="spellStart"/>
      <w:r w:rsidRPr="009755B7">
        <w:rPr>
          <w:color w:val="000000" w:themeColor="text1"/>
          <w:sz w:val="22"/>
          <w:szCs w:val="22"/>
        </w:rPr>
        <w:t>Актуальні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проблеми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гуманітарного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розвитку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сучасного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суспільства</w:t>
      </w:r>
      <w:proofErr w:type="spellEnd"/>
    </w:p>
    <w:p w:rsidR="005B0953" w:rsidRPr="009755B7" w:rsidRDefault="005B0953" w:rsidP="0060444F">
      <w:pPr>
        <w:numPr>
          <w:ilvl w:val="0"/>
          <w:numId w:val="17"/>
        </w:numPr>
        <w:tabs>
          <w:tab w:val="left" w:pos="219"/>
          <w:tab w:val="left" w:pos="851"/>
        </w:tabs>
        <w:ind w:left="0" w:firstLine="567"/>
        <w:jc w:val="both"/>
        <w:rPr>
          <w:lang w:val="uk-UA"/>
        </w:rPr>
      </w:pPr>
      <w:proofErr w:type="spellStart"/>
      <w:r w:rsidRPr="009755B7">
        <w:rPr>
          <w:color w:val="000000" w:themeColor="text1"/>
          <w:sz w:val="22"/>
          <w:szCs w:val="22"/>
        </w:rPr>
        <w:t>Актуальні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проблеми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життєдіяльності</w:t>
      </w:r>
      <w:proofErr w:type="spellEnd"/>
      <w:r w:rsidRPr="009755B7">
        <w:rPr>
          <w:color w:val="000000" w:themeColor="text1"/>
          <w:sz w:val="22"/>
          <w:szCs w:val="22"/>
        </w:rPr>
        <w:t xml:space="preserve"> </w:t>
      </w:r>
      <w:proofErr w:type="spellStart"/>
      <w:r w:rsidRPr="009755B7">
        <w:rPr>
          <w:color w:val="000000" w:themeColor="text1"/>
          <w:sz w:val="22"/>
          <w:szCs w:val="22"/>
        </w:rPr>
        <w:t>суспільства</w:t>
      </w:r>
      <w:proofErr w:type="spellEnd"/>
    </w:p>
    <w:p w:rsidR="005B0953" w:rsidRPr="009755B7" w:rsidRDefault="009755B7" w:rsidP="005B0953">
      <w:pPr>
        <w:spacing w:before="120"/>
        <w:ind w:firstLine="567"/>
        <w:jc w:val="both"/>
        <w:rPr>
          <w:lang w:val="uk-UA"/>
        </w:rPr>
      </w:pPr>
      <w:r w:rsidRPr="009755B7">
        <w:rPr>
          <w:lang w:val="uk-UA"/>
        </w:rPr>
        <w:t>2)</w:t>
      </w:r>
      <w:r w:rsidR="005B0953" w:rsidRPr="009755B7">
        <w:rPr>
          <w:lang w:val="uk-UA"/>
        </w:rPr>
        <w:t> </w:t>
      </w:r>
      <w:r w:rsidR="005B0953" w:rsidRPr="00D633E5">
        <w:rPr>
          <w:b/>
          <w:i/>
          <w:lang w:val="uk-UA"/>
        </w:rPr>
        <w:t>Всеукраїнська науково-практична конференція студентів і молодих учених «Проблеми захисту прав та свобод людини і громадянина»</w:t>
      </w:r>
      <w:r w:rsidR="00C75634" w:rsidRPr="00D633E5">
        <w:rPr>
          <w:lang w:val="uk-UA"/>
        </w:rPr>
        <w:t>,</w:t>
      </w:r>
      <w:r w:rsidR="00937A46" w:rsidRPr="00D633E5">
        <w:rPr>
          <w:lang w:val="uk-UA"/>
        </w:rPr>
        <w:t xml:space="preserve"> за участі більше ніж 100 молодих науковців.</w:t>
      </w:r>
      <w:r w:rsidR="00937A46">
        <w:rPr>
          <w:lang w:val="uk-UA"/>
        </w:rPr>
        <w:t xml:space="preserve"> Н</w:t>
      </w:r>
      <w:r w:rsidR="00C75634">
        <w:rPr>
          <w:lang w:val="uk-UA"/>
        </w:rPr>
        <w:t xml:space="preserve">а </w:t>
      </w:r>
      <w:r w:rsidR="00937A46">
        <w:rPr>
          <w:lang w:val="uk-UA"/>
        </w:rPr>
        <w:t>конференції</w:t>
      </w:r>
      <w:r w:rsidR="005B0953" w:rsidRPr="009755B7">
        <w:rPr>
          <w:lang w:val="uk-UA"/>
        </w:rPr>
        <w:t xml:space="preserve"> </w:t>
      </w:r>
      <w:r w:rsidR="00C75634">
        <w:rPr>
          <w:lang w:val="uk-UA"/>
        </w:rPr>
        <w:t>досліджуються</w:t>
      </w:r>
      <w:r w:rsidR="005B0953" w:rsidRPr="009755B7">
        <w:rPr>
          <w:lang w:val="uk-UA"/>
        </w:rPr>
        <w:t xml:space="preserve"> питання трудового права та права </w:t>
      </w:r>
      <w:r w:rsidR="005B0953" w:rsidRPr="009755B7">
        <w:rPr>
          <w:lang w:val="uk-UA"/>
        </w:rPr>
        <w:lastRenderedPageBreak/>
        <w:t>соціального забезпечення; цивільного, господарського, адміністративного права та процесу; кримінального права та правосуддя; історії та теорії держави і права, конституційного права;</w:t>
      </w:r>
    </w:p>
    <w:p w:rsidR="009755B7" w:rsidRPr="009755B7" w:rsidRDefault="009755B7" w:rsidP="009755B7">
      <w:pPr>
        <w:spacing w:before="120"/>
        <w:ind w:firstLine="567"/>
        <w:jc w:val="both"/>
        <w:rPr>
          <w:lang w:val="uk-UA"/>
        </w:rPr>
      </w:pPr>
      <w:r w:rsidRPr="009755B7">
        <w:rPr>
          <w:lang w:val="uk-UA"/>
        </w:rPr>
        <w:t>3) </w:t>
      </w:r>
      <w:r w:rsidRPr="00D633E5">
        <w:rPr>
          <w:b/>
          <w:i/>
          <w:lang w:val="uk-UA"/>
        </w:rPr>
        <w:t>М</w:t>
      </w:r>
      <w:proofErr w:type="spellStart"/>
      <w:r w:rsidRPr="00D633E5">
        <w:rPr>
          <w:b/>
          <w:i/>
        </w:rPr>
        <w:t>іжнародна</w:t>
      </w:r>
      <w:proofErr w:type="spellEnd"/>
      <w:r w:rsidRPr="00D633E5">
        <w:rPr>
          <w:b/>
          <w:i/>
          <w:lang w:val="uk-UA"/>
        </w:rPr>
        <w:t xml:space="preserve"> науково-практична конференція: “Бухгалтерський облік, оподаткування, аналіз і аудит: сучасний стан, проблеми та</w:t>
      </w:r>
      <w:r w:rsidR="00C75634" w:rsidRPr="00D633E5">
        <w:rPr>
          <w:b/>
          <w:i/>
          <w:lang w:val="uk-UA"/>
        </w:rPr>
        <w:t xml:space="preserve"> перспективи розвитку”</w:t>
      </w:r>
      <w:r w:rsidRPr="009755B7">
        <w:rPr>
          <w:lang w:val="uk-UA"/>
        </w:rPr>
        <w:t>. Мета проведення заходу – обмін досвідом наукових досліджень щодо проблем обліку, аналізу і аудиту в системі управління підприємством.</w:t>
      </w:r>
    </w:p>
    <w:p w:rsidR="009755B7" w:rsidRPr="009755B7" w:rsidRDefault="009755B7" w:rsidP="009755B7">
      <w:pPr>
        <w:ind w:firstLine="567"/>
        <w:jc w:val="both"/>
        <w:rPr>
          <w:lang w:val="uk-UA"/>
        </w:rPr>
      </w:pPr>
      <w:r w:rsidRPr="009755B7">
        <w:rPr>
          <w:lang w:val="uk-UA"/>
        </w:rPr>
        <w:t>НАПРЯМИ РОБОТИ КОНФЕРЕНЦІЇ:</w:t>
      </w:r>
    </w:p>
    <w:p w:rsidR="009755B7" w:rsidRPr="009755B7" w:rsidRDefault="009755B7" w:rsidP="009755B7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755B7">
        <w:rPr>
          <w:lang w:val="uk-UA"/>
        </w:rPr>
        <w:t>Національний та міжнародний досвід та напрями розвитку бухгалтерського обліку як науки та практичної діяльності;</w:t>
      </w:r>
    </w:p>
    <w:p w:rsidR="009755B7" w:rsidRPr="009755B7" w:rsidRDefault="009755B7" w:rsidP="009755B7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755B7">
        <w:rPr>
          <w:lang w:val="uk-UA"/>
        </w:rPr>
        <w:t>Обліково-аналітичне забезпечення звітності підприємств як основи для прийняття управлінських рішень на мікро- та макрорівнях;</w:t>
      </w:r>
    </w:p>
    <w:p w:rsidR="009755B7" w:rsidRPr="009755B7" w:rsidRDefault="009755B7" w:rsidP="009755B7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755B7">
        <w:rPr>
          <w:lang w:val="uk-UA"/>
        </w:rPr>
        <w:t>Економічний аналіз діяльності підприємств: стан та перспективи розвитку.</w:t>
      </w:r>
    </w:p>
    <w:p w:rsidR="009755B7" w:rsidRPr="009755B7" w:rsidRDefault="009755B7" w:rsidP="009755B7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755B7">
        <w:rPr>
          <w:lang w:val="uk-UA"/>
        </w:rPr>
        <w:t>Міжнародний та національний досвід організації, функціонування та розвитку аудиту.</w:t>
      </w:r>
    </w:p>
    <w:p w:rsidR="009755B7" w:rsidRPr="009755B7" w:rsidRDefault="009755B7" w:rsidP="009755B7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755B7">
        <w:rPr>
          <w:lang w:val="uk-UA"/>
        </w:rPr>
        <w:t>Обліково-аналітичне забезпечення економічної безпеки підприємства.</w:t>
      </w:r>
    </w:p>
    <w:p w:rsidR="005B0953" w:rsidRPr="009755B7" w:rsidRDefault="009755B7" w:rsidP="009755B7">
      <w:pPr>
        <w:ind w:firstLine="567"/>
        <w:jc w:val="both"/>
        <w:rPr>
          <w:lang w:val="uk-UA"/>
        </w:rPr>
      </w:pPr>
      <w:r w:rsidRPr="009755B7">
        <w:rPr>
          <w:lang w:val="uk-UA"/>
        </w:rPr>
        <w:t>Оподаткування діяльності підприємств: проблеми та перспективи розвитку.</w:t>
      </w:r>
    </w:p>
    <w:p w:rsidR="009755B7" w:rsidRPr="009755B7" w:rsidRDefault="009755B7" w:rsidP="009755B7">
      <w:pPr>
        <w:spacing w:before="120"/>
        <w:ind w:firstLine="567"/>
        <w:jc w:val="both"/>
        <w:rPr>
          <w:spacing w:val="-2"/>
          <w:lang w:val="uk-UA"/>
        </w:rPr>
      </w:pPr>
      <w:r w:rsidRPr="009755B7">
        <w:rPr>
          <w:spacing w:val="-2"/>
          <w:lang w:val="uk-UA"/>
        </w:rPr>
        <w:t xml:space="preserve">4) </w:t>
      </w:r>
      <w:r w:rsidRPr="00D633E5">
        <w:rPr>
          <w:b/>
          <w:i/>
          <w:spacing w:val="-2"/>
          <w:lang w:val="uk-UA"/>
        </w:rPr>
        <w:t>Міжнародна науково-практична конференція „Статистичне та експертно-аналітичне забезпечення управління сталим розвитком економіки і соціальної сфери”</w:t>
      </w:r>
      <w:r w:rsidR="00937A46">
        <w:rPr>
          <w:spacing w:val="-2"/>
          <w:lang w:val="uk-UA"/>
        </w:rPr>
        <w:t xml:space="preserve">, </w:t>
      </w:r>
      <w:r w:rsidR="00937A46" w:rsidRPr="00D633E5">
        <w:rPr>
          <w:spacing w:val="-2"/>
          <w:lang w:val="uk-UA"/>
        </w:rPr>
        <w:t xml:space="preserve">за результатами </w:t>
      </w:r>
      <w:r w:rsidR="006D5336" w:rsidRPr="00D633E5">
        <w:rPr>
          <w:spacing w:val="-2"/>
          <w:lang w:val="uk-UA"/>
        </w:rPr>
        <w:t>якої друкується збірник тез, до якого</w:t>
      </w:r>
      <w:r w:rsidR="00D633E5">
        <w:rPr>
          <w:spacing w:val="-2"/>
          <w:lang w:val="uk-UA"/>
        </w:rPr>
        <w:t xml:space="preserve"> входять близько 5</w:t>
      </w:r>
      <w:r w:rsidR="006D5336" w:rsidRPr="00D633E5">
        <w:rPr>
          <w:spacing w:val="-2"/>
          <w:lang w:val="uk-UA"/>
        </w:rPr>
        <w:t>0 доповідей</w:t>
      </w:r>
      <w:r w:rsidRPr="00D633E5">
        <w:rPr>
          <w:spacing w:val="-2"/>
          <w:lang w:val="uk-UA"/>
        </w:rPr>
        <w:t>.</w:t>
      </w:r>
      <w:r w:rsidRPr="009755B7">
        <w:rPr>
          <w:spacing w:val="-2"/>
          <w:lang w:val="uk-UA"/>
        </w:rPr>
        <w:t xml:space="preserve"> Мета проведення конференції – обмін досвідом наукових досліджень щодо сучасного стану і перспектив статистичного забезпечення управління сталим розвитком в умовах глобалізації світового господарства і зміни індустріальної та інформаційної епохи ерою суспільств знання. Популяризація статистики як важливої основи демократичних процесів і прогресу в суспільстві.</w:t>
      </w:r>
    </w:p>
    <w:p w:rsidR="009755B7" w:rsidRPr="009755B7" w:rsidRDefault="009755B7" w:rsidP="009755B7">
      <w:pPr>
        <w:ind w:firstLine="567"/>
        <w:jc w:val="both"/>
        <w:rPr>
          <w:lang w:val="uk-UA"/>
        </w:rPr>
      </w:pPr>
      <w:r w:rsidRPr="009755B7">
        <w:rPr>
          <w:lang w:val="uk-UA"/>
        </w:rPr>
        <w:t xml:space="preserve">Тематичні напрями конференції: </w:t>
      </w:r>
    </w:p>
    <w:p w:rsidR="009755B7" w:rsidRPr="009755B7" w:rsidRDefault="009755B7" w:rsidP="006D5336">
      <w:pPr>
        <w:numPr>
          <w:ilvl w:val="0"/>
          <w:numId w:val="14"/>
        </w:numPr>
        <w:tabs>
          <w:tab w:val="left" w:pos="709"/>
        </w:tabs>
        <w:ind w:left="0" w:firstLine="567"/>
        <w:jc w:val="both"/>
        <w:rPr>
          <w:lang w:val="uk-UA"/>
        </w:rPr>
      </w:pPr>
      <w:r w:rsidRPr="009755B7">
        <w:rPr>
          <w:lang w:val="uk-UA"/>
        </w:rPr>
        <w:t>Фундаментальні теоретико-методологічні засади статистичного та експертно-аналітичного забезпечення управління</w:t>
      </w:r>
    </w:p>
    <w:p w:rsidR="009755B7" w:rsidRPr="009755B7" w:rsidRDefault="009755B7" w:rsidP="006D5336">
      <w:pPr>
        <w:numPr>
          <w:ilvl w:val="0"/>
          <w:numId w:val="14"/>
        </w:numPr>
        <w:tabs>
          <w:tab w:val="left" w:pos="709"/>
        </w:tabs>
        <w:ind w:left="0" w:firstLine="567"/>
        <w:jc w:val="both"/>
        <w:rPr>
          <w:lang w:val="uk-UA"/>
        </w:rPr>
      </w:pPr>
      <w:r w:rsidRPr="009755B7">
        <w:rPr>
          <w:lang w:val="uk-UA"/>
        </w:rPr>
        <w:t>Європейський досвід розвитку статистичного бізнес-процесу з метою забезпечення належного рівня якості даних та ефективного статистичного виробництва</w:t>
      </w:r>
    </w:p>
    <w:p w:rsidR="009755B7" w:rsidRPr="009755B7" w:rsidRDefault="009755B7" w:rsidP="006D5336">
      <w:pPr>
        <w:numPr>
          <w:ilvl w:val="0"/>
          <w:numId w:val="14"/>
        </w:numPr>
        <w:tabs>
          <w:tab w:val="left" w:pos="709"/>
        </w:tabs>
        <w:ind w:left="0" w:firstLine="567"/>
        <w:jc w:val="both"/>
        <w:rPr>
          <w:lang w:val="uk-UA"/>
        </w:rPr>
      </w:pPr>
      <w:r w:rsidRPr="009755B7">
        <w:rPr>
          <w:lang w:val="uk-UA"/>
        </w:rPr>
        <w:t>Моніторинг ефективності процесів інтеграції України до ЄС та дієвості секторальних реформ</w:t>
      </w:r>
    </w:p>
    <w:p w:rsidR="009755B7" w:rsidRPr="009755B7" w:rsidRDefault="009755B7" w:rsidP="006D5336">
      <w:pPr>
        <w:numPr>
          <w:ilvl w:val="0"/>
          <w:numId w:val="14"/>
        </w:numPr>
        <w:tabs>
          <w:tab w:val="left" w:pos="709"/>
        </w:tabs>
        <w:ind w:left="0" w:firstLine="567"/>
        <w:jc w:val="both"/>
        <w:rPr>
          <w:lang w:val="uk-UA"/>
        </w:rPr>
      </w:pPr>
      <w:r w:rsidRPr="009755B7">
        <w:rPr>
          <w:lang w:val="uk-UA"/>
        </w:rPr>
        <w:t>Аналітичне, експертне, правове та інформаційне забезпечення місцевого та регіонального самоврядування в процесі децентралізації</w:t>
      </w:r>
    </w:p>
    <w:p w:rsidR="009755B7" w:rsidRPr="009755B7" w:rsidRDefault="009755B7" w:rsidP="006D5336">
      <w:pPr>
        <w:numPr>
          <w:ilvl w:val="0"/>
          <w:numId w:val="14"/>
        </w:numPr>
        <w:tabs>
          <w:tab w:val="left" w:pos="709"/>
        </w:tabs>
        <w:ind w:left="0" w:firstLine="567"/>
        <w:jc w:val="both"/>
        <w:rPr>
          <w:lang w:val="uk-UA"/>
        </w:rPr>
      </w:pPr>
      <w:r w:rsidRPr="009755B7">
        <w:rPr>
          <w:lang w:val="uk-UA"/>
        </w:rPr>
        <w:t>Статистичне та експертно-аналітичне забезпечення управління економічним потенціалом</w:t>
      </w:r>
    </w:p>
    <w:p w:rsidR="009755B7" w:rsidRPr="009755B7" w:rsidRDefault="009755B7" w:rsidP="006D5336">
      <w:pPr>
        <w:numPr>
          <w:ilvl w:val="0"/>
          <w:numId w:val="14"/>
        </w:numPr>
        <w:tabs>
          <w:tab w:val="left" w:pos="709"/>
        </w:tabs>
        <w:ind w:left="0" w:firstLine="567"/>
        <w:jc w:val="both"/>
        <w:rPr>
          <w:lang w:val="uk-UA"/>
        </w:rPr>
      </w:pPr>
      <w:r w:rsidRPr="009755B7">
        <w:rPr>
          <w:lang w:val="uk-UA"/>
        </w:rPr>
        <w:t>Удосконалення статистики державних фінансів, грошово-кредитної та фінансової статистики</w:t>
      </w:r>
    </w:p>
    <w:p w:rsidR="009755B7" w:rsidRDefault="009755B7" w:rsidP="006D5336">
      <w:pPr>
        <w:numPr>
          <w:ilvl w:val="0"/>
          <w:numId w:val="14"/>
        </w:numPr>
        <w:tabs>
          <w:tab w:val="left" w:pos="709"/>
        </w:tabs>
        <w:ind w:left="0" w:firstLine="567"/>
        <w:jc w:val="both"/>
        <w:rPr>
          <w:lang w:val="uk-UA"/>
        </w:rPr>
      </w:pPr>
      <w:r w:rsidRPr="009755B7">
        <w:rPr>
          <w:lang w:val="uk-UA"/>
        </w:rPr>
        <w:t>Статистичне та експертно-аналітичне забезпечення управління економічною активністю та життєвим рівнем населення.</w:t>
      </w:r>
    </w:p>
    <w:p w:rsidR="009755B7" w:rsidRPr="009755B7" w:rsidRDefault="009755B7" w:rsidP="009755B7">
      <w:pPr>
        <w:spacing w:before="120"/>
        <w:ind w:firstLine="567"/>
        <w:jc w:val="both"/>
        <w:rPr>
          <w:lang w:val="uk-UA"/>
        </w:rPr>
      </w:pPr>
      <w:r w:rsidRPr="0085734D">
        <w:rPr>
          <w:lang w:val="uk-UA"/>
        </w:rPr>
        <w:t xml:space="preserve">5) </w:t>
      </w:r>
      <w:r w:rsidRPr="00D633E5">
        <w:rPr>
          <w:b/>
          <w:i/>
          <w:lang w:val="uk-UA"/>
        </w:rPr>
        <w:t>Міжнародн</w:t>
      </w:r>
      <w:r w:rsidR="00C75634" w:rsidRPr="00D633E5">
        <w:rPr>
          <w:b/>
          <w:i/>
          <w:lang w:val="uk-UA"/>
        </w:rPr>
        <w:t>а</w:t>
      </w:r>
      <w:r w:rsidRPr="00D633E5">
        <w:rPr>
          <w:b/>
          <w:i/>
          <w:lang w:val="uk-UA"/>
        </w:rPr>
        <w:t xml:space="preserve"> науково-практичну конференцію студентів, аспірантів та молодих учених «Інноваційний розвиток інформаційного суспільства: економіко-управлінські, правові та соціокультурні аспекти»</w:t>
      </w:r>
      <w:r w:rsidR="006D5336">
        <w:rPr>
          <w:lang w:val="uk-UA"/>
        </w:rPr>
        <w:t xml:space="preserve"> </w:t>
      </w:r>
      <w:r w:rsidR="006D5336" w:rsidRPr="00D633E5">
        <w:rPr>
          <w:lang w:val="uk-UA"/>
        </w:rPr>
        <w:t>за участю понад 250 осіб</w:t>
      </w:r>
      <w:r w:rsidRPr="00D633E5">
        <w:rPr>
          <w:lang w:val="uk-UA"/>
        </w:rPr>
        <w:t>.</w:t>
      </w:r>
    </w:p>
    <w:p w:rsidR="009755B7" w:rsidRPr="009755B7" w:rsidRDefault="009755B7" w:rsidP="009755B7">
      <w:pPr>
        <w:ind w:firstLine="567"/>
        <w:jc w:val="both"/>
        <w:rPr>
          <w:lang w:val="uk-UA"/>
        </w:rPr>
      </w:pPr>
      <w:r w:rsidRPr="009755B7">
        <w:rPr>
          <w:lang w:val="uk-UA"/>
        </w:rPr>
        <w:t>ТЕМАТИЧНІ НАПРЯМИ КОНФЕРЕНЦІЇ:</w:t>
      </w:r>
    </w:p>
    <w:p w:rsidR="009755B7" w:rsidRPr="009755B7" w:rsidRDefault="009755B7" w:rsidP="009755B7">
      <w:pPr>
        <w:ind w:firstLine="567"/>
        <w:jc w:val="both"/>
        <w:rPr>
          <w:lang w:val="uk-UA"/>
        </w:rPr>
      </w:pPr>
      <w:r w:rsidRPr="009755B7">
        <w:rPr>
          <w:lang w:val="uk-UA"/>
        </w:rPr>
        <w:t>1. Сталий розвиток регіональних та національних соціально-економічних систем.</w:t>
      </w:r>
    </w:p>
    <w:p w:rsidR="009755B7" w:rsidRPr="009755B7" w:rsidRDefault="009755B7" w:rsidP="009755B7">
      <w:pPr>
        <w:ind w:firstLine="567"/>
        <w:jc w:val="both"/>
        <w:rPr>
          <w:lang w:val="uk-UA"/>
        </w:rPr>
      </w:pPr>
      <w:r w:rsidRPr="009755B7">
        <w:rPr>
          <w:lang w:val="uk-UA"/>
        </w:rPr>
        <w:t>2. Детермінанти інноваційного розвитку національної економіки.</w:t>
      </w:r>
    </w:p>
    <w:p w:rsidR="009755B7" w:rsidRPr="009755B7" w:rsidRDefault="009755B7" w:rsidP="009755B7">
      <w:pPr>
        <w:ind w:firstLine="567"/>
        <w:jc w:val="both"/>
        <w:rPr>
          <w:lang w:val="uk-UA"/>
        </w:rPr>
      </w:pPr>
      <w:r w:rsidRPr="009755B7">
        <w:rPr>
          <w:lang w:val="uk-UA"/>
        </w:rPr>
        <w:t>3. Фінансова політика: сучасні проблеми та перспективи вдосконалення.</w:t>
      </w:r>
    </w:p>
    <w:p w:rsidR="009755B7" w:rsidRPr="009755B7" w:rsidRDefault="009755B7" w:rsidP="009755B7">
      <w:pPr>
        <w:ind w:firstLine="567"/>
        <w:jc w:val="both"/>
        <w:rPr>
          <w:lang w:val="uk-UA"/>
        </w:rPr>
      </w:pPr>
      <w:r w:rsidRPr="009755B7">
        <w:rPr>
          <w:lang w:val="uk-UA"/>
        </w:rPr>
        <w:t>4. Обліково-аналітичні аспекти забезпечення сталого розвитку національної економіки.</w:t>
      </w:r>
    </w:p>
    <w:p w:rsidR="009755B7" w:rsidRPr="009755B7" w:rsidRDefault="009755B7" w:rsidP="009755B7">
      <w:pPr>
        <w:ind w:firstLine="567"/>
        <w:jc w:val="both"/>
        <w:rPr>
          <w:lang w:val="uk-UA"/>
        </w:rPr>
      </w:pPr>
      <w:r w:rsidRPr="009755B7">
        <w:rPr>
          <w:lang w:val="uk-UA"/>
        </w:rPr>
        <w:t>5. Актуальні питання теорії та практики застосування інформаційних технологій і математичних методів та моделей в економіці.</w:t>
      </w:r>
    </w:p>
    <w:p w:rsidR="009755B7" w:rsidRPr="009755B7" w:rsidRDefault="009755B7" w:rsidP="009755B7">
      <w:pPr>
        <w:ind w:firstLine="567"/>
        <w:jc w:val="both"/>
        <w:rPr>
          <w:lang w:val="uk-UA"/>
        </w:rPr>
      </w:pPr>
      <w:r w:rsidRPr="009755B7">
        <w:rPr>
          <w:lang w:val="uk-UA"/>
        </w:rPr>
        <w:t xml:space="preserve">6. </w:t>
      </w:r>
      <w:proofErr w:type="spellStart"/>
      <w:r w:rsidRPr="009755B7">
        <w:rPr>
          <w:lang w:val="uk-UA"/>
        </w:rPr>
        <w:t>Соціо-гуманітарні</w:t>
      </w:r>
      <w:proofErr w:type="spellEnd"/>
      <w:r w:rsidRPr="009755B7">
        <w:rPr>
          <w:lang w:val="uk-UA"/>
        </w:rPr>
        <w:t>, історико-культурні та правові аспекти розвитку суспільства в умовах глобалізації.</w:t>
      </w:r>
    </w:p>
    <w:p w:rsidR="009755B7" w:rsidRPr="009755B7" w:rsidRDefault="009755B7" w:rsidP="009755B7">
      <w:pPr>
        <w:ind w:firstLine="567"/>
        <w:jc w:val="both"/>
        <w:rPr>
          <w:lang w:val="uk-UA"/>
        </w:rPr>
      </w:pPr>
      <w:r w:rsidRPr="009755B7">
        <w:rPr>
          <w:lang w:val="uk-UA"/>
        </w:rPr>
        <w:lastRenderedPageBreak/>
        <w:t>7. Сучасні аспекти маркетингу та менеджменту підприємницької діяльності.</w:t>
      </w:r>
    </w:p>
    <w:p w:rsidR="009755B7" w:rsidRDefault="009755B7" w:rsidP="009755B7">
      <w:pPr>
        <w:ind w:firstLine="567"/>
        <w:jc w:val="both"/>
        <w:rPr>
          <w:lang w:val="uk-UA"/>
        </w:rPr>
      </w:pPr>
      <w:r w:rsidRPr="009755B7">
        <w:rPr>
          <w:lang w:val="uk-UA"/>
        </w:rPr>
        <w:t>8. Сучасні проблеми розвитку туристичної індустрії.</w:t>
      </w:r>
    </w:p>
    <w:p w:rsidR="0021138F" w:rsidRDefault="0021138F" w:rsidP="0021138F">
      <w:pPr>
        <w:spacing w:before="120"/>
        <w:ind w:firstLine="567"/>
        <w:jc w:val="both"/>
        <w:rPr>
          <w:lang w:val="uk-UA"/>
        </w:rPr>
      </w:pPr>
      <w:r w:rsidRPr="0021138F">
        <w:rPr>
          <w:lang w:val="uk-UA"/>
        </w:rPr>
        <w:t xml:space="preserve">6) </w:t>
      </w:r>
      <w:r w:rsidRPr="00D633E5">
        <w:rPr>
          <w:b/>
          <w:i/>
          <w:lang w:val="uk-UA"/>
        </w:rPr>
        <w:t>«Україна – ЄС. Сучасні технології, економіка та право».</w:t>
      </w:r>
      <w:r>
        <w:rPr>
          <w:lang w:val="uk-UA"/>
        </w:rPr>
        <w:t xml:space="preserve"> </w:t>
      </w:r>
    </w:p>
    <w:p w:rsidR="0021138F" w:rsidRPr="0021138F" w:rsidRDefault="0021138F" w:rsidP="0021138F">
      <w:pPr>
        <w:ind w:firstLine="567"/>
        <w:jc w:val="both"/>
        <w:rPr>
          <w:lang w:val="uk-UA"/>
        </w:rPr>
      </w:pPr>
      <w:r w:rsidRPr="0021138F">
        <w:rPr>
          <w:lang w:val="uk-UA"/>
        </w:rPr>
        <w:t>МЕТА КОНФЕРЕНЦІЇ</w:t>
      </w:r>
      <w:r>
        <w:rPr>
          <w:lang w:val="uk-UA"/>
        </w:rPr>
        <w:t xml:space="preserve"> – </w:t>
      </w:r>
      <w:r w:rsidRPr="0021138F">
        <w:rPr>
          <w:lang w:val="uk-UA"/>
        </w:rPr>
        <w:t>Узагальнення напрацювань фахівців із актуальних питань та аспектів співпраці між Україною та Європейським Союзом у галузях сучасної інженерії, підтримки сталого розвитку, інновацій в освіті та соціальній роботі в аспекті психології, філософії, соціології, а також теорії та практики юридичної науки, міждисциплінарних підходів та сучасних поглядів щодо перспектив в економіці, управлінні, суспільному розвитку та охороні навколишнього середовища.</w:t>
      </w:r>
    </w:p>
    <w:p w:rsidR="0021138F" w:rsidRPr="0021138F" w:rsidRDefault="0021138F" w:rsidP="0021138F">
      <w:pPr>
        <w:ind w:firstLine="567"/>
        <w:jc w:val="both"/>
        <w:rPr>
          <w:lang w:val="uk-UA"/>
        </w:rPr>
      </w:pPr>
      <w:r w:rsidRPr="0021138F">
        <w:rPr>
          <w:lang w:val="uk-UA"/>
        </w:rPr>
        <w:t>НАПРЯМИ КОНФЕРЕНЦІЇ</w:t>
      </w:r>
    </w:p>
    <w:p w:rsidR="0021138F" w:rsidRPr="0021138F" w:rsidRDefault="0021138F" w:rsidP="0021138F">
      <w:pPr>
        <w:ind w:firstLine="567"/>
        <w:jc w:val="both"/>
        <w:rPr>
          <w:lang w:val="uk-UA"/>
        </w:rPr>
      </w:pPr>
      <w:r w:rsidRPr="0021138F">
        <w:rPr>
          <w:lang w:val="uk-UA"/>
        </w:rPr>
        <w:t>-</w:t>
      </w:r>
      <w:r w:rsidRPr="0021138F">
        <w:rPr>
          <w:lang w:val="uk-UA"/>
        </w:rPr>
        <w:tab/>
        <w:t xml:space="preserve"> Інженерія та технології</w:t>
      </w:r>
    </w:p>
    <w:p w:rsidR="0021138F" w:rsidRPr="0021138F" w:rsidRDefault="0021138F" w:rsidP="0021138F">
      <w:pPr>
        <w:ind w:firstLine="567"/>
        <w:jc w:val="both"/>
        <w:rPr>
          <w:lang w:val="uk-UA"/>
        </w:rPr>
      </w:pPr>
      <w:r w:rsidRPr="0021138F">
        <w:rPr>
          <w:lang w:val="uk-UA"/>
        </w:rPr>
        <w:t>-</w:t>
      </w:r>
      <w:r w:rsidRPr="0021138F">
        <w:rPr>
          <w:lang w:val="uk-UA"/>
        </w:rPr>
        <w:tab/>
        <w:t xml:space="preserve"> Охорона навколишнього середовища</w:t>
      </w:r>
    </w:p>
    <w:p w:rsidR="0021138F" w:rsidRPr="0021138F" w:rsidRDefault="0021138F" w:rsidP="0021138F">
      <w:pPr>
        <w:ind w:firstLine="567"/>
        <w:jc w:val="both"/>
        <w:rPr>
          <w:lang w:val="uk-UA"/>
        </w:rPr>
      </w:pPr>
      <w:r w:rsidRPr="0021138F">
        <w:rPr>
          <w:lang w:val="uk-UA"/>
        </w:rPr>
        <w:t>-</w:t>
      </w:r>
      <w:r w:rsidRPr="0021138F">
        <w:rPr>
          <w:lang w:val="uk-UA"/>
        </w:rPr>
        <w:tab/>
        <w:t xml:space="preserve"> Сучасні пріоритети економіки</w:t>
      </w:r>
    </w:p>
    <w:p w:rsidR="0021138F" w:rsidRPr="0021138F" w:rsidRDefault="0021138F" w:rsidP="0021138F">
      <w:pPr>
        <w:ind w:firstLine="567"/>
        <w:jc w:val="both"/>
        <w:rPr>
          <w:lang w:val="uk-UA"/>
        </w:rPr>
      </w:pPr>
      <w:r w:rsidRPr="0021138F">
        <w:rPr>
          <w:lang w:val="uk-UA"/>
        </w:rPr>
        <w:t>-</w:t>
      </w:r>
      <w:r w:rsidRPr="0021138F">
        <w:rPr>
          <w:lang w:val="uk-UA"/>
        </w:rPr>
        <w:tab/>
        <w:t xml:space="preserve"> Менеджмент та публічне адміністрування</w:t>
      </w:r>
    </w:p>
    <w:p w:rsidR="0021138F" w:rsidRPr="0021138F" w:rsidRDefault="0021138F" w:rsidP="0021138F">
      <w:pPr>
        <w:ind w:firstLine="567"/>
        <w:jc w:val="both"/>
        <w:rPr>
          <w:lang w:val="uk-UA"/>
        </w:rPr>
      </w:pPr>
      <w:r w:rsidRPr="0021138F">
        <w:rPr>
          <w:lang w:val="uk-UA"/>
        </w:rPr>
        <w:t>-</w:t>
      </w:r>
      <w:r w:rsidRPr="0021138F">
        <w:rPr>
          <w:lang w:val="uk-UA"/>
        </w:rPr>
        <w:tab/>
        <w:t xml:space="preserve"> Інновації в освіті. Питання реформування вищої освіти в аспекті євроінтеграції</w:t>
      </w:r>
    </w:p>
    <w:p w:rsidR="0021138F" w:rsidRDefault="0021138F" w:rsidP="0021138F">
      <w:pPr>
        <w:ind w:firstLine="567"/>
        <w:jc w:val="both"/>
        <w:rPr>
          <w:lang w:val="uk-UA"/>
        </w:rPr>
      </w:pPr>
      <w:r w:rsidRPr="0021138F">
        <w:rPr>
          <w:lang w:val="uk-UA"/>
        </w:rPr>
        <w:t>-</w:t>
      </w:r>
      <w:r w:rsidRPr="0021138F">
        <w:rPr>
          <w:lang w:val="uk-UA"/>
        </w:rPr>
        <w:tab/>
        <w:t xml:space="preserve"> Соціальні виклики. Інновації соціальної роботи, філософії, психології, соціології</w:t>
      </w:r>
    </w:p>
    <w:p w:rsidR="0021138F" w:rsidRDefault="0021138F" w:rsidP="0021138F">
      <w:pPr>
        <w:ind w:firstLine="567"/>
        <w:jc w:val="both"/>
        <w:rPr>
          <w:lang w:val="uk-UA"/>
        </w:rPr>
      </w:pPr>
      <w:r>
        <w:rPr>
          <w:lang w:val="uk-UA"/>
        </w:rPr>
        <w:t>- </w:t>
      </w:r>
      <w:r w:rsidRPr="0021138F">
        <w:rPr>
          <w:lang w:val="uk-UA"/>
        </w:rPr>
        <w:t>Актуальні проблеми юридичної науки та практики</w:t>
      </w:r>
    </w:p>
    <w:p w:rsidR="0021138F" w:rsidRPr="0021138F" w:rsidRDefault="0021138F" w:rsidP="0021138F">
      <w:pPr>
        <w:spacing w:before="120"/>
        <w:ind w:firstLine="567"/>
        <w:jc w:val="both"/>
        <w:rPr>
          <w:color w:val="000000" w:themeColor="text1"/>
          <w:szCs w:val="28"/>
        </w:rPr>
      </w:pPr>
      <w:r w:rsidRPr="0021138F">
        <w:rPr>
          <w:szCs w:val="28"/>
          <w:lang w:val="uk-UA"/>
        </w:rPr>
        <w:t>6)</w:t>
      </w:r>
      <w:r w:rsidRPr="0021138F">
        <w:rPr>
          <w:color w:val="000000" w:themeColor="text1"/>
          <w:szCs w:val="28"/>
        </w:rPr>
        <w:t xml:space="preserve"> </w:t>
      </w:r>
      <w:r w:rsidRPr="00D633E5">
        <w:rPr>
          <w:b/>
          <w:i/>
          <w:color w:val="000000" w:themeColor="text1"/>
          <w:szCs w:val="28"/>
          <w:lang w:val="uk-UA"/>
        </w:rPr>
        <w:t>М</w:t>
      </w:r>
      <w:proofErr w:type="spellStart"/>
      <w:r w:rsidRPr="00D633E5">
        <w:rPr>
          <w:b/>
          <w:i/>
          <w:color w:val="000000" w:themeColor="text1"/>
          <w:szCs w:val="28"/>
        </w:rPr>
        <w:t>іжнародна</w:t>
      </w:r>
      <w:proofErr w:type="spellEnd"/>
      <w:r w:rsidRPr="00D633E5">
        <w:rPr>
          <w:b/>
          <w:i/>
          <w:color w:val="000000" w:themeColor="text1"/>
          <w:szCs w:val="28"/>
        </w:rPr>
        <w:t xml:space="preserve"> </w:t>
      </w:r>
      <w:proofErr w:type="spellStart"/>
      <w:r w:rsidRPr="00D633E5">
        <w:rPr>
          <w:b/>
          <w:i/>
          <w:color w:val="000000" w:themeColor="text1"/>
          <w:szCs w:val="28"/>
        </w:rPr>
        <w:t>науково</w:t>
      </w:r>
      <w:proofErr w:type="spellEnd"/>
      <w:r w:rsidRPr="00D633E5">
        <w:rPr>
          <w:b/>
          <w:i/>
          <w:color w:val="000000" w:themeColor="text1"/>
          <w:szCs w:val="28"/>
        </w:rPr>
        <w:t xml:space="preserve">-практична </w:t>
      </w:r>
      <w:proofErr w:type="spellStart"/>
      <w:r w:rsidRPr="00D633E5">
        <w:rPr>
          <w:b/>
          <w:i/>
          <w:color w:val="000000" w:themeColor="text1"/>
          <w:szCs w:val="28"/>
        </w:rPr>
        <w:t>конференція</w:t>
      </w:r>
      <w:proofErr w:type="spellEnd"/>
      <w:r w:rsidRPr="00D633E5">
        <w:rPr>
          <w:b/>
          <w:i/>
          <w:color w:val="000000" w:themeColor="text1"/>
          <w:szCs w:val="28"/>
          <w:lang w:val="uk-UA"/>
        </w:rPr>
        <w:t xml:space="preserve"> </w:t>
      </w:r>
      <w:r w:rsidRPr="00D633E5">
        <w:rPr>
          <w:b/>
          <w:i/>
          <w:color w:val="000000" w:themeColor="text1"/>
          <w:szCs w:val="28"/>
        </w:rPr>
        <w:t>«</w:t>
      </w:r>
      <w:proofErr w:type="spellStart"/>
      <w:r w:rsidRPr="00D633E5">
        <w:rPr>
          <w:b/>
          <w:i/>
          <w:color w:val="000000" w:themeColor="text1"/>
          <w:szCs w:val="28"/>
        </w:rPr>
        <w:t>Конкурентоспроможність</w:t>
      </w:r>
      <w:proofErr w:type="spellEnd"/>
      <w:r w:rsidRPr="00D633E5">
        <w:rPr>
          <w:b/>
          <w:i/>
          <w:color w:val="000000" w:themeColor="text1"/>
          <w:szCs w:val="28"/>
        </w:rPr>
        <w:t xml:space="preserve"> </w:t>
      </w:r>
      <w:proofErr w:type="spellStart"/>
      <w:r w:rsidRPr="00D633E5">
        <w:rPr>
          <w:b/>
          <w:i/>
          <w:color w:val="000000" w:themeColor="text1"/>
          <w:szCs w:val="28"/>
        </w:rPr>
        <w:t>вищої</w:t>
      </w:r>
      <w:proofErr w:type="spellEnd"/>
      <w:r w:rsidRPr="00D633E5">
        <w:rPr>
          <w:b/>
          <w:i/>
          <w:color w:val="000000" w:themeColor="text1"/>
          <w:szCs w:val="28"/>
        </w:rPr>
        <w:t xml:space="preserve"> </w:t>
      </w:r>
      <w:proofErr w:type="spellStart"/>
      <w:r w:rsidRPr="00D633E5">
        <w:rPr>
          <w:b/>
          <w:i/>
          <w:color w:val="000000" w:themeColor="text1"/>
          <w:szCs w:val="28"/>
        </w:rPr>
        <w:t>освіти</w:t>
      </w:r>
      <w:proofErr w:type="spellEnd"/>
      <w:r w:rsidRPr="00D633E5">
        <w:rPr>
          <w:b/>
          <w:i/>
          <w:color w:val="000000" w:themeColor="text1"/>
          <w:szCs w:val="28"/>
        </w:rPr>
        <w:t xml:space="preserve"> </w:t>
      </w:r>
      <w:proofErr w:type="spellStart"/>
      <w:r w:rsidRPr="00D633E5">
        <w:rPr>
          <w:b/>
          <w:i/>
          <w:color w:val="000000" w:themeColor="text1"/>
          <w:szCs w:val="28"/>
        </w:rPr>
        <w:t>України</w:t>
      </w:r>
      <w:proofErr w:type="spellEnd"/>
      <w:r w:rsidRPr="00D633E5">
        <w:rPr>
          <w:b/>
          <w:i/>
          <w:color w:val="000000" w:themeColor="text1"/>
          <w:szCs w:val="28"/>
        </w:rPr>
        <w:t xml:space="preserve"> в </w:t>
      </w:r>
      <w:proofErr w:type="spellStart"/>
      <w:r w:rsidRPr="00D633E5">
        <w:rPr>
          <w:b/>
          <w:i/>
          <w:color w:val="000000" w:themeColor="text1"/>
          <w:szCs w:val="28"/>
        </w:rPr>
        <w:t>умовах</w:t>
      </w:r>
      <w:proofErr w:type="spellEnd"/>
      <w:r w:rsidRPr="00D633E5">
        <w:rPr>
          <w:b/>
          <w:i/>
          <w:color w:val="000000" w:themeColor="text1"/>
          <w:szCs w:val="28"/>
        </w:rPr>
        <w:t xml:space="preserve"> </w:t>
      </w:r>
      <w:proofErr w:type="spellStart"/>
      <w:r w:rsidRPr="00D633E5">
        <w:rPr>
          <w:b/>
          <w:i/>
          <w:color w:val="000000" w:themeColor="text1"/>
          <w:szCs w:val="28"/>
        </w:rPr>
        <w:t>інформаційного</w:t>
      </w:r>
      <w:proofErr w:type="spellEnd"/>
      <w:r w:rsidRPr="00D633E5">
        <w:rPr>
          <w:b/>
          <w:i/>
          <w:color w:val="000000" w:themeColor="text1"/>
          <w:szCs w:val="28"/>
        </w:rPr>
        <w:t xml:space="preserve"> </w:t>
      </w:r>
      <w:proofErr w:type="spellStart"/>
      <w:r w:rsidRPr="00D633E5">
        <w:rPr>
          <w:b/>
          <w:i/>
          <w:color w:val="000000" w:themeColor="text1"/>
          <w:szCs w:val="28"/>
        </w:rPr>
        <w:t>суспільства</w:t>
      </w:r>
      <w:proofErr w:type="spellEnd"/>
      <w:r w:rsidRPr="00D633E5">
        <w:rPr>
          <w:b/>
          <w:i/>
          <w:color w:val="000000" w:themeColor="text1"/>
          <w:szCs w:val="28"/>
        </w:rPr>
        <w:t>»</w:t>
      </w:r>
      <w:r w:rsidR="006D5336" w:rsidRPr="00D633E5">
        <w:rPr>
          <w:b/>
          <w:i/>
          <w:color w:val="000000" w:themeColor="text1"/>
          <w:szCs w:val="28"/>
          <w:lang w:val="uk-UA"/>
        </w:rPr>
        <w:t>,</w:t>
      </w:r>
      <w:r w:rsidR="006D5336" w:rsidRPr="00D633E5">
        <w:rPr>
          <w:color w:val="000000" w:themeColor="text1"/>
          <w:szCs w:val="28"/>
          <w:lang w:val="uk-UA"/>
        </w:rPr>
        <w:t xml:space="preserve"> учасниками якої стали близько 100 осіб</w:t>
      </w:r>
      <w:r w:rsidRPr="00D633E5">
        <w:rPr>
          <w:color w:val="000000" w:themeColor="text1"/>
          <w:szCs w:val="28"/>
        </w:rPr>
        <w:t>.</w:t>
      </w:r>
    </w:p>
    <w:p w:rsidR="0021138F" w:rsidRPr="0021138F" w:rsidRDefault="0021138F" w:rsidP="0021138F">
      <w:pPr>
        <w:ind w:firstLine="567"/>
        <w:jc w:val="both"/>
        <w:rPr>
          <w:color w:val="000000" w:themeColor="text1"/>
          <w:szCs w:val="28"/>
          <w:lang w:val="uk-UA"/>
        </w:rPr>
      </w:pPr>
      <w:r w:rsidRPr="0021138F">
        <w:rPr>
          <w:color w:val="000000" w:themeColor="text1"/>
          <w:szCs w:val="28"/>
          <w:lang w:val="uk-UA"/>
        </w:rPr>
        <w:t>Збірник включає тези І Міжнародної науково–практичної конференції “Конкурентоспроможність вищої освіти України в умовах інформаційного суспільства”. Тези об`єднані за науковими напрямами: модернізація системи вищої освіти в умовах становлення інформаційної економіки; інтернаціоналізація вищої освіти: тенденції та виклики;</w:t>
      </w:r>
    </w:p>
    <w:p w:rsidR="0021138F" w:rsidRPr="0021138F" w:rsidRDefault="0021138F" w:rsidP="0021138F">
      <w:pPr>
        <w:ind w:firstLine="567"/>
        <w:jc w:val="both"/>
        <w:rPr>
          <w:color w:val="000000" w:themeColor="text1"/>
          <w:szCs w:val="28"/>
          <w:lang w:val="uk-UA"/>
        </w:rPr>
      </w:pPr>
      <w:r w:rsidRPr="0021138F">
        <w:rPr>
          <w:color w:val="000000" w:themeColor="text1"/>
          <w:szCs w:val="28"/>
          <w:lang w:val="uk-UA"/>
        </w:rPr>
        <w:t xml:space="preserve">Формування професійних </w:t>
      </w:r>
      <w:proofErr w:type="spellStart"/>
      <w:r w:rsidRPr="0021138F">
        <w:rPr>
          <w:color w:val="000000" w:themeColor="text1"/>
          <w:szCs w:val="28"/>
          <w:lang w:val="uk-UA"/>
        </w:rPr>
        <w:t>компетентностей</w:t>
      </w:r>
      <w:proofErr w:type="spellEnd"/>
      <w:r w:rsidRPr="0021138F">
        <w:rPr>
          <w:color w:val="000000" w:themeColor="text1"/>
          <w:szCs w:val="28"/>
          <w:lang w:val="uk-UA"/>
        </w:rPr>
        <w:t xml:space="preserve"> у майбутніх фахівців в умовах інформаційного суспільства.</w:t>
      </w:r>
    </w:p>
    <w:p w:rsidR="0021138F" w:rsidRPr="0021138F" w:rsidRDefault="0021138F" w:rsidP="0021138F">
      <w:pPr>
        <w:ind w:firstLine="567"/>
        <w:jc w:val="both"/>
        <w:rPr>
          <w:color w:val="000000" w:themeColor="text1"/>
          <w:szCs w:val="28"/>
          <w:lang w:val="uk-UA"/>
        </w:rPr>
      </w:pPr>
      <w:r w:rsidRPr="0021138F">
        <w:rPr>
          <w:color w:val="000000" w:themeColor="text1"/>
          <w:szCs w:val="28"/>
          <w:lang w:val="uk-UA"/>
        </w:rPr>
        <w:t>Публікація орієнтована на молодих вчених, освітян, аспірантів, студентів та фахівців, зацікавлених у модернізації вищої освіти.</w:t>
      </w:r>
    </w:p>
    <w:p w:rsidR="0021138F" w:rsidRPr="0021138F" w:rsidRDefault="0021138F" w:rsidP="0021138F">
      <w:pPr>
        <w:ind w:firstLine="567"/>
        <w:jc w:val="both"/>
        <w:rPr>
          <w:color w:val="000000" w:themeColor="text1"/>
          <w:szCs w:val="28"/>
          <w:lang w:val="uk-UA"/>
        </w:rPr>
      </w:pPr>
      <w:r w:rsidRPr="0021138F">
        <w:rPr>
          <w:color w:val="000000" w:themeColor="text1"/>
          <w:szCs w:val="28"/>
          <w:lang w:val="uk-UA"/>
        </w:rPr>
        <w:t>Конференція включена до Переліку проведення наукових конференцій з проблем вищої освіти і науки у 2018 році (додаток до листа Інституту модернізації змісту освіти 15.01.2018 № 22.1/10-67).</w:t>
      </w:r>
    </w:p>
    <w:p w:rsidR="009755B7" w:rsidRPr="0021138F" w:rsidRDefault="0021138F" w:rsidP="0021138F">
      <w:pPr>
        <w:tabs>
          <w:tab w:val="left" w:pos="851"/>
        </w:tabs>
        <w:ind w:firstLine="567"/>
        <w:jc w:val="both"/>
        <w:rPr>
          <w:szCs w:val="28"/>
          <w:lang w:val="uk-UA"/>
        </w:rPr>
      </w:pPr>
      <w:r w:rsidRPr="0021138F">
        <w:rPr>
          <w:color w:val="000000" w:themeColor="text1"/>
          <w:szCs w:val="28"/>
          <w:lang w:val="uk-UA"/>
        </w:rPr>
        <w:t xml:space="preserve">Конференцію проведено в рамках наукової роботи «Інтегрована модель конкурентоспроможної вищої освіти в Україні за концепцією </w:t>
      </w:r>
      <w:proofErr w:type="spellStart"/>
      <w:r w:rsidRPr="0021138F">
        <w:rPr>
          <w:color w:val="000000" w:themeColor="text1"/>
          <w:szCs w:val="28"/>
          <w:lang w:val="uk-UA"/>
        </w:rPr>
        <w:t>Quadruple</w:t>
      </w:r>
      <w:proofErr w:type="spellEnd"/>
      <w:r w:rsidRPr="0021138F">
        <w:rPr>
          <w:color w:val="000000" w:themeColor="text1"/>
          <w:szCs w:val="28"/>
          <w:lang w:val="uk-UA"/>
        </w:rPr>
        <w:t xml:space="preserve"> </w:t>
      </w:r>
      <w:proofErr w:type="spellStart"/>
      <w:r w:rsidRPr="0021138F">
        <w:rPr>
          <w:color w:val="000000" w:themeColor="text1"/>
          <w:szCs w:val="28"/>
          <w:lang w:val="uk-UA"/>
        </w:rPr>
        <w:t>Helix</w:t>
      </w:r>
      <w:proofErr w:type="spellEnd"/>
      <w:r w:rsidRPr="0021138F">
        <w:rPr>
          <w:color w:val="000000" w:themeColor="text1"/>
          <w:szCs w:val="28"/>
          <w:lang w:val="uk-UA"/>
        </w:rPr>
        <w:t>» (державний реєстраційний № 0117U007258) у Чернігівському національному технологічному університеті</w:t>
      </w:r>
    </w:p>
    <w:p w:rsidR="008B523E" w:rsidRDefault="008B523E" w:rsidP="008B523E">
      <w:pPr>
        <w:ind w:firstLine="567"/>
        <w:jc w:val="both"/>
        <w:rPr>
          <w:lang w:val="uk-UA"/>
        </w:rPr>
      </w:pPr>
    </w:p>
    <w:p w:rsidR="008B523E" w:rsidRPr="0085734D" w:rsidRDefault="008B523E" w:rsidP="0085734D">
      <w:pPr>
        <w:ind w:firstLine="567"/>
        <w:jc w:val="both"/>
        <w:rPr>
          <w:lang w:val="uk-UA"/>
        </w:rPr>
      </w:pPr>
      <w:r w:rsidRPr="0085734D">
        <w:rPr>
          <w:lang w:val="uk-UA"/>
        </w:rPr>
        <w:t>Молоді вчені та студенти ЧНТУ як члени НТСА, крім вищезазначеного, також виступили співорганізаторами та учасниками міжнародних і всеукраїнських науково-практичних конференцій, круглих столів, тренінгів, наприклад:</w:t>
      </w:r>
    </w:p>
    <w:p w:rsidR="009755B7" w:rsidRPr="0085734D" w:rsidRDefault="009755B7" w:rsidP="0085734D">
      <w:pPr>
        <w:ind w:firstLine="567"/>
        <w:jc w:val="both"/>
        <w:rPr>
          <w:lang w:val="uk-UA"/>
        </w:rPr>
      </w:pPr>
      <w:r w:rsidRPr="0085734D">
        <w:rPr>
          <w:lang w:val="uk-UA"/>
        </w:rPr>
        <w:t>21 січня 2015 року була проведена Всеукраїнська науково-практична конференція «Проблеми громадянського поступу українського суспільства: філософсько-правові та соціально-психологічні аспекти», під час якої виступили з доповідями 107 учасників.</w:t>
      </w:r>
    </w:p>
    <w:p w:rsidR="009755B7" w:rsidRPr="0085734D" w:rsidRDefault="009755B7" w:rsidP="0085734D">
      <w:pPr>
        <w:ind w:firstLine="567"/>
        <w:jc w:val="both"/>
        <w:rPr>
          <w:lang w:val="uk-UA"/>
        </w:rPr>
      </w:pPr>
      <w:r w:rsidRPr="0085734D">
        <w:rPr>
          <w:lang w:val="uk-UA"/>
        </w:rPr>
        <w:t xml:space="preserve">21 грудня 2015 року – IV Міжнародна науково-практична інтернет-конференція студентів і молодих учених </w:t>
      </w:r>
      <w:r w:rsidRPr="006D5336">
        <w:rPr>
          <w:lang w:val="uk-UA"/>
        </w:rPr>
        <w:t>«Інноваційний розвиток і транскордонна безпека: економічні, екологічні та гуманітарні аспекти», основним</w:t>
      </w:r>
      <w:r w:rsidRPr="0085734D">
        <w:rPr>
          <w:lang w:val="uk-UA"/>
        </w:rPr>
        <w:t xml:space="preserve"> завданням якої була консолідація наукових досягнень творчої молоді різних країн, спрямованих на розробку рекомендацій щодо розв’язання диверсифікованих проблем розвитку суспільства в умовах тиску процесів глобалізації. Учасниками стали майже 500 осіб.</w:t>
      </w:r>
    </w:p>
    <w:p w:rsidR="005B0953" w:rsidRPr="0085734D" w:rsidRDefault="00C75634" w:rsidP="0085734D">
      <w:pPr>
        <w:ind w:firstLine="567"/>
        <w:jc w:val="both"/>
        <w:rPr>
          <w:lang w:val="uk-UA"/>
        </w:rPr>
      </w:pPr>
      <w:r w:rsidRPr="0085734D">
        <w:rPr>
          <w:lang w:val="uk-UA"/>
        </w:rPr>
        <w:t>7-8 квітня 2017 року проведено Всеукраїнську науково-практичну конференцію «Педагогіка здоров’я»;</w:t>
      </w:r>
    </w:p>
    <w:p w:rsidR="008B523E" w:rsidRPr="00887E7D" w:rsidRDefault="008B523E" w:rsidP="0085734D">
      <w:pPr>
        <w:ind w:firstLine="567"/>
        <w:jc w:val="both"/>
        <w:rPr>
          <w:lang w:val="uk-UA"/>
        </w:rPr>
      </w:pPr>
      <w:r w:rsidRPr="00887E7D">
        <w:rPr>
          <w:lang w:val="uk-UA"/>
        </w:rPr>
        <w:lastRenderedPageBreak/>
        <w:t xml:space="preserve">- 26-27 березня </w:t>
      </w:r>
      <w:r>
        <w:rPr>
          <w:lang w:val="uk-UA"/>
        </w:rPr>
        <w:t xml:space="preserve">2019 </w:t>
      </w:r>
      <w:r w:rsidRPr="00887E7D">
        <w:rPr>
          <w:lang w:val="uk-UA"/>
        </w:rPr>
        <w:t>– участь у Другому українському форумі міжнародної освіти (</w:t>
      </w:r>
      <w:proofErr w:type="spellStart"/>
      <w:r w:rsidRPr="00887E7D">
        <w:rPr>
          <w:lang w:val="uk-UA"/>
        </w:rPr>
        <w:t>м.Київ</w:t>
      </w:r>
      <w:proofErr w:type="spellEnd"/>
      <w:r w:rsidRPr="00887E7D">
        <w:rPr>
          <w:lang w:val="uk-UA"/>
        </w:rPr>
        <w:t>);</w:t>
      </w:r>
    </w:p>
    <w:p w:rsidR="008B523E" w:rsidRPr="00887E7D" w:rsidRDefault="008B523E" w:rsidP="0085734D">
      <w:pPr>
        <w:ind w:firstLine="567"/>
        <w:jc w:val="both"/>
        <w:rPr>
          <w:lang w:val="uk-UA"/>
        </w:rPr>
      </w:pPr>
      <w:r w:rsidRPr="00887E7D">
        <w:rPr>
          <w:lang w:val="uk-UA"/>
        </w:rPr>
        <w:t xml:space="preserve">- 28 березня </w:t>
      </w:r>
      <w:r>
        <w:rPr>
          <w:lang w:val="uk-UA"/>
        </w:rPr>
        <w:t xml:space="preserve">2019 </w:t>
      </w:r>
      <w:r w:rsidRPr="00887E7D">
        <w:rPr>
          <w:lang w:val="uk-UA"/>
        </w:rPr>
        <w:t>– участь у круглому столі «Смарт-спеціалізація: результат співпраці влади, бізнесу та науки»;</w:t>
      </w:r>
    </w:p>
    <w:p w:rsidR="008B523E" w:rsidRPr="00887E7D" w:rsidRDefault="008B523E" w:rsidP="008B523E">
      <w:pPr>
        <w:ind w:firstLine="567"/>
        <w:jc w:val="both"/>
        <w:rPr>
          <w:lang w:val="uk-UA"/>
        </w:rPr>
      </w:pPr>
      <w:r w:rsidRPr="00887E7D">
        <w:rPr>
          <w:lang w:val="uk-UA"/>
        </w:rPr>
        <w:t xml:space="preserve">- 11-12 квітня </w:t>
      </w:r>
      <w:r>
        <w:rPr>
          <w:lang w:val="uk-UA"/>
        </w:rPr>
        <w:t xml:space="preserve">2019 </w:t>
      </w:r>
      <w:r w:rsidRPr="00887E7D">
        <w:rPr>
          <w:lang w:val="uk-UA"/>
        </w:rPr>
        <w:t>– участь у Міжнародній конференції «Академічна доброчесність: практичний вимір» (</w:t>
      </w:r>
      <w:proofErr w:type="spellStart"/>
      <w:r w:rsidRPr="00887E7D">
        <w:rPr>
          <w:lang w:val="uk-UA"/>
        </w:rPr>
        <w:t>м.Київ</w:t>
      </w:r>
      <w:proofErr w:type="spellEnd"/>
      <w:r w:rsidRPr="00887E7D">
        <w:rPr>
          <w:lang w:val="uk-UA"/>
        </w:rPr>
        <w:t>);</w:t>
      </w:r>
    </w:p>
    <w:p w:rsidR="008B523E" w:rsidRPr="00887E7D" w:rsidRDefault="008B523E" w:rsidP="008B523E">
      <w:pPr>
        <w:ind w:firstLine="567"/>
        <w:jc w:val="both"/>
        <w:rPr>
          <w:lang w:val="uk-UA"/>
        </w:rPr>
      </w:pPr>
      <w:r w:rsidRPr="00887E7D">
        <w:rPr>
          <w:lang w:val="uk-UA"/>
        </w:rPr>
        <w:t xml:space="preserve">- 17 квітня </w:t>
      </w:r>
      <w:r>
        <w:rPr>
          <w:lang w:val="uk-UA"/>
        </w:rPr>
        <w:t xml:space="preserve">2019 </w:t>
      </w:r>
      <w:r w:rsidRPr="00887E7D">
        <w:rPr>
          <w:lang w:val="uk-UA"/>
        </w:rPr>
        <w:t>– участь у XI Міжнародній науково-практичній конференції «Актуальні проблеми розвитку територіальних громад» (</w:t>
      </w:r>
      <w:proofErr w:type="spellStart"/>
      <w:r w:rsidRPr="00887E7D">
        <w:rPr>
          <w:lang w:val="uk-UA"/>
        </w:rPr>
        <w:t>м.Чернігів</w:t>
      </w:r>
      <w:proofErr w:type="spellEnd"/>
      <w:r w:rsidRPr="00887E7D">
        <w:rPr>
          <w:lang w:val="uk-UA"/>
        </w:rPr>
        <w:t>);</w:t>
      </w:r>
    </w:p>
    <w:p w:rsidR="008B523E" w:rsidRPr="00887E7D" w:rsidRDefault="008B523E" w:rsidP="008B523E">
      <w:pPr>
        <w:ind w:firstLine="567"/>
        <w:jc w:val="both"/>
        <w:rPr>
          <w:lang w:val="uk-UA"/>
        </w:rPr>
      </w:pPr>
      <w:r w:rsidRPr="00887E7D">
        <w:rPr>
          <w:lang w:val="uk-UA"/>
        </w:rPr>
        <w:t>- 18 квітня 2019 року – участь у XV Міжнародній науково-практичній конференції «Сучасні світові тенденції розвитку інформаційних технологій, економіки і права» (</w:t>
      </w:r>
      <w:proofErr w:type="spellStart"/>
      <w:r w:rsidRPr="00887E7D">
        <w:rPr>
          <w:lang w:val="uk-UA"/>
        </w:rPr>
        <w:t>м.Чернігів</w:t>
      </w:r>
      <w:proofErr w:type="spellEnd"/>
      <w:r w:rsidRPr="00887E7D">
        <w:rPr>
          <w:lang w:val="uk-UA"/>
        </w:rPr>
        <w:t>);</w:t>
      </w:r>
    </w:p>
    <w:p w:rsidR="008B523E" w:rsidRPr="00887E7D" w:rsidRDefault="008B523E" w:rsidP="008B523E">
      <w:pPr>
        <w:ind w:firstLine="567"/>
        <w:jc w:val="both"/>
        <w:rPr>
          <w:lang w:val="uk-UA"/>
        </w:rPr>
      </w:pPr>
      <w:r w:rsidRPr="00887E7D">
        <w:rPr>
          <w:lang w:val="uk-UA"/>
        </w:rPr>
        <w:t>- 19 квітня 2019 року - участь у Всеукраїнській науково-практичній конференції «Управління системою економічної безпеки: від теорії до практики» у м. Львові;</w:t>
      </w:r>
    </w:p>
    <w:p w:rsidR="008B523E" w:rsidRPr="00887E7D" w:rsidRDefault="008B523E" w:rsidP="008B523E">
      <w:pPr>
        <w:ind w:firstLine="567"/>
        <w:jc w:val="both"/>
        <w:rPr>
          <w:lang w:val="uk-UA"/>
        </w:rPr>
      </w:pPr>
      <w:r w:rsidRPr="00887E7D">
        <w:rPr>
          <w:bCs/>
          <w:color w:val="1D2129"/>
          <w:lang w:val="uk-UA"/>
        </w:rPr>
        <w:t xml:space="preserve">- 21-24 травня </w:t>
      </w:r>
      <w:r w:rsidRPr="00887E7D">
        <w:rPr>
          <w:lang w:val="uk-UA"/>
        </w:rPr>
        <w:t xml:space="preserve">2019 </w:t>
      </w:r>
      <w:r w:rsidRPr="00887E7D">
        <w:rPr>
          <w:bCs/>
          <w:color w:val="1D2129"/>
          <w:lang w:val="uk-UA"/>
        </w:rPr>
        <w:t xml:space="preserve">– участь у </w:t>
      </w:r>
      <w:r w:rsidRPr="00887E7D">
        <w:rPr>
          <w:lang w:val="uk-UA"/>
        </w:rPr>
        <w:t>Міжнародному форумі EFBM-2019 «Економіка. Фінанси. Бізнес. Управління» (</w:t>
      </w:r>
      <w:proofErr w:type="spellStart"/>
      <w:r w:rsidRPr="00887E7D">
        <w:rPr>
          <w:lang w:val="uk-UA"/>
        </w:rPr>
        <w:t>м.Київ</w:t>
      </w:r>
      <w:proofErr w:type="spellEnd"/>
      <w:r w:rsidRPr="00887E7D">
        <w:rPr>
          <w:lang w:val="uk-UA"/>
        </w:rPr>
        <w:t>);</w:t>
      </w:r>
    </w:p>
    <w:p w:rsidR="008B523E" w:rsidRPr="00887E7D" w:rsidRDefault="008B523E" w:rsidP="008B523E">
      <w:pPr>
        <w:ind w:firstLine="567"/>
        <w:jc w:val="both"/>
        <w:rPr>
          <w:lang w:val="uk-UA"/>
        </w:rPr>
      </w:pPr>
      <w:r w:rsidRPr="00887E7D">
        <w:rPr>
          <w:lang w:val="uk-UA"/>
        </w:rPr>
        <w:t>- 14 червня 2019 – участь в роботі науково-практичної конференції «Регіональна та місцева політика МСП: від теорії до сталого розвитку» (м. Київ) – у рамках реалізації проекту технічної допомоги EU4Business – FORBIZ, що фінансується за рахунок коштів Європейського Союзу;</w:t>
      </w:r>
    </w:p>
    <w:p w:rsidR="008B523E" w:rsidRPr="00887E7D" w:rsidRDefault="008B523E" w:rsidP="008B523E">
      <w:pPr>
        <w:ind w:firstLine="567"/>
        <w:jc w:val="both"/>
        <w:rPr>
          <w:lang w:val="uk-UA"/>
        </w:rPr>
      </w:pPr>
      <w:r w:rsidRPr="00887E7D">
        <w:rPr>
          <w:lang w:val="uk-UA"/>
        </w:rPr>
        <w:t>- 1 жовтня 2019 – участь у Міжнародній науково-практичній конференції «Теорія та практика управління розвитком економіки»;</w:t>
      </w:r>
    </w:p>
    <w:p w:rsidR="008B523E" w:rsidRPr="00887E7D" w:rsidRDefault="008B523E" w:rsidP="008B523E">
      <w:pPr>
        <w:ind w:firstLine="567"/>
        <w:jc w:val="both"/>
        <w:rPr>
          <w:lang w:val="uk-UA"/>
        </w:rPr>
      </w:pPr>
      <w:r w:rsidRPr="00887E7D">
        <w:rPr>
          <w:lang w:val="uk-UA"/>
        </w:rPr>
        <w:t>- 4-6 жовтня</w:t>
      </w:r>
      <w:r>
        <w:rPr>
          <w:lang w:val="uk-UA"/>
        </w:rPr>
        <w:t xml:space="preserve"> </w:t>
      </w:r>
      <w:r w:rsidRPr="00887E7D">
        <w:rPr>
          <w:lang w:val="uk-UA"/>
        </w:rPr>
        <w:t>2019 – участь у VI Міжнародній конференції «</w:t>
      </w:r>
      <w:proofErr w:type="spellStart"/>
      <w:r w:rsidRPr="00887E7D">
        <w:rPr>
          <w:lang w:val="uk-UA"/>
        </w:rPr>
        <w:t>Strategies</w:t>
      </w:r>
      <w:proofErr w:type="spellEnd"/>
      <w:r w:rsidRPr="00887E7D">
        <w:rPr>
          <w:lang w:val="uk-UA"/>
        </w:rPr>
        <w:t xml:space="preserve">, </w:t>
      </w:r>
      <w:proofErr w:type="spellStart"/>
      <w:r w:rsidRPr="00887E7D">
        <w:rPr>
          <w:lang w:val="uk-UA"/>
        </w:rPr>
        <w:t>models</w:t>
      </w:r>
      <w:proofErr w:type="spellEnd"/>
      <w:r w:rsidRPr="00887E7D">
        <w:rPr>
          <w:lang w:val="uk-UA"/>
        </w:rPr>
        <w:t xml:space="preserve"> </w:t>
      </w:r>
      <w:proofErr w:type="spellStart"/>
      <w:r w:rsidRPr="00887E7D">
        <w:rPr>
          <w:lang w:val="uk-UA"/>
        </w:rPr>
        <w:t>and</w:t>
      </w:r>
      <w:proofErr w:type="spellEnd"/>
      <w:r w:rsidRPr="00887E7D">
        <w:rPr>
          <w:lang w:val="uk-UA"/>
        </w:rPr>
        <w:t xml:space="preserve"> </w:t>
      </w:r>
      <w:proofErr w:type="spellStart"/>
      <w:r w:rsidRPr="00887E7D">
        <w:rPr>
          <w:lang w:val="uk-UA"/>
        </w:rPr>
        <w:t>technologies</w:t>
      </w:r>
      <w:proofErr w:type="spellEnd"/>
      <w:r w:rsidRPr="00887E7D">
        <w:rPr>
          <w:lang w:val="uk-UA"/>
        </w:rPr>
        <w:t xml:space="preserve"> </w:t>
      </w:r>
      <w:proofErr w:type="spellStart"/>
      <w:r w:rsidRPr="00887E7D">
        <w:rPr>
          <w:lang w:val="uk-UA"/>
        </w:rPr>
        <w:t>of</w:t>
      </w:r>
      <w:proofErr w:type="spellEnd"/>
      <w:r w:rsidRPr="00887E7D">
        <w:rPr>
          <w:lang w:val="uk-UA"/>
        </w:rPr>
        <w:t xml:space="preserve"> </w:t>
      </w:r>
      <w:proofErr w:type="spellStart"/>
      <w:r w:rsidRPr="00887E7D">
        <w:rPr>
          <w:lang w:val="uk-UA"/>
        </w:rPr>
        <w:t>economic</w:t>
      </w:r>
      <w:proofErr w:type="spellEnd"/>
      <w:r w:rsidRPr="00887E7D">
        <w:rPr>
          <w:lang w:val="uk-UA"/>
        </w:rPr>
        <w:t xml:space="preserve"> </w:t>
      </w:r>
      <w:proofErr w:type="spellStart"/>
      <w:r w:rsidRPr="00887E7D">
        <w:rPr>
          <w:lang w:val="uk-UA"/>
        </w:rPr>
        <w:t>systems</w:t>
      </w:r>
      <w:proofErr w:type="spellEnd"/>
      <w:r w:rsidRPr="00887E7D">
        <w:rPr>
          <w:lang w:val="uk-UA"/>
        </w:rPr>
        <w:t xml:space="preserve"> </w:t>
      </w:r>
      <w:proofErr w:type="spellStart"/>
      <w:r w:rsidRPr="00887E7D">
        <w:rPr>
          <w:lang w:val="uk-UA"/>
        </w:rPr>
        <w:t>management</w:t>
      </w:r>
      <w:proofErr w:type="spellEnd"/>
      <w:r w:rsidRPr="00887E7D">
        <w:rPr>
          <w:lang w:val="uk-UA"/>
        </w:rPr>
        <w:t>», організованій Хмельницьким національним університетом;</w:t>
      </w:r>
    </w:p>
    <w:p w:rsidR="008B523E" w:rsidRPr="00887E7D" w:rsidRDefault="008B523E" w:rsidP="008B523E">
      <w:pPr>
        <w:ind w:firstLine="567"/>
        <w:jc w:val="both"/>
        <w:rPr>
          <w:lang w:val="uk-UA"/>
        </w:rPr>
      </w:pPr>
      <w:r w:rsidRPr="00887E7D">
        <w:rPr>
          <w:lang w:val="uk-UA"/>
        </w:rPr>
        <w:t>- 9-11 жовтня 2019 – заочна участь у ІІ Міжнародній науково-практичній конференції «</w:t>
      </w:r>
      <w:proofErr w:type="spellStart"/>
      <w:r w:rsidRPr="00887E7D">
        <w:rPr>
          <w:lang w:val="uk-UA"/>
        </w:rPr>
        <w:t>Scientific</w:t>
      </w:r>
      <w:proofErr w:type="spellEnd"/>
      <w:r w:rsidRPr="00887E7D">
        <w:rPr>
          <w:lang w:val="uk-UA"/>
        </w:rPr>
        <w:t xml:space="preserve"> </w:t>
      </w:r>
      <w:proofErr w:type="spellStart"/>
      <w:r w:rsidRPr="00887E7D">
        <w:rPr>
          <w:lang w:val="uk-UA"/>
        </w:rPr>
        <w:t>achievements</w:t>
      </w:r>
      <w:proofErr w:type="spellEnd"/>
      <w:r w:rsidRPr="00887E7D">
        <w:rPr>
          <w:lang w:val="uk-UA"/>
        </w:rPr>
        <w:t xml:space="preserve"> </w:t>
      </w:r>
      <w:proofErr w:type="spellStart"/>
      <w:r w:rsidRPr="00887E7D">
        <w:rPr>
          <w:lang w:val="uk-UA"/>
        </w:rPr>
        <w:t>of</w:t>
      </w:r>
      <w:proofErr w:type="spellEnd"/>
      <w:r w:rsidRPr="00887E7D">
        <w:rPr>
          <w:lang w:val="uk-UA"/>
        </w:rPr>
        <w:t xml:space="preserve"> </w:t>
      </w:r>
      <w:proofErr w:type="spellStart"/>
      <w:r w:rsidRPr="00887E7D">
        <w:rPr>
          <w:lang w:val="uk-UA"/>
        </w:rPr>
        <w:t>modern</w:t>
      </w:r>
      <w:proofErr w:type="spellEnd"/>
      <w:r w:rsidRPr="00887E7D">
        <w:rPr>
          <w:lang w:val="uk-UA"/>
        </w:rPr>
        <w:t xml:space="preserve"> </w:t>
      </w:r>
      <w:proofErr w:type="spellStart"/>
      <w:r w:rsidRPr="00887E7D">
        <w:rPr>
          <w:lang w:val="uk-UA"/>
        </w:rPr>
        <w:t>society</w:t>
      </w:r>
      <w:proofErr w:type="spellEnd"/>
      <w:r w:rsidRPr="00887E7D">
        <w:rPr>
          <w:lang w:val="uk-UA"/>
        </w:rPr>
        <w:t>» (м. Ліверпуль, Велика Британія);</w:t>
      </w:r>
    </w:p>
    <w:p w:rsidR="008B523E" w:rsidRPr="00887E7D" w:rsidRDefault="008B523E" w:rsidP="008B523E">
      <w:pPr>
        <w:ind w:firstLine="567"/>
        <w:jc w:val="both"/>
        <w:rPr>
          <w:lang w:val="uk-UA"/>
        </w:rPr>
      </w:pPr>
      <w:r w:rsidRPr="00887E7D">
        <w:rPr>
          <w:lang w:val="uk-UA"/>
        </w:rPr>
        <w:t>- 28 листопада 2019 – участь у ІІ Всеукраїнській науково-практичній конференції «Державний фінансовий контроль, незалежний аудит та аналіз: проблеми та перспективи розвитку» (</w:t>
      </w:r>
      <w:proofErr w:type="spellStart"/>
      <w:r w:rsidRPr="00887E7D">
        <w:rPr>
          <w:lang w:val="uk-UA"/>
        </w:rPr>
        <w:t>м.Ірпінь</w:t>
      </w:r>
      <w:proofErr w:type="spellEnd"/>
      <w:r w:rsidRPr="00887E7D">
        <w:rPr>
          <w:lang w:val="uk-UA"/>
        </w:rPr>
        <w:t>);</w:t>
      </w:r>
    </w:p>
    <w:p w:rsidR="008B523E" w:rsidRDefault="008B523E" w:rsidP="000D3F03">
      <w:pPr>
        <w:ind w:firstLine="567"/>
        <w:jc w:val="both"/>
        <w:rPr>
          <w:b/>
          <w:u w:val="single"/>
          <w:lang w:val="uk-UA"/>
        </w:rPr>
      </w:pPr>
    </w:p>
    <w:p w:rsidR="008B523E" w:rsidRDefault="008B523E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018C4" w:rsidRDefault="00B018C4" w:rsidP="000D3F03">
      <w:pPr>
        <w:ind w:firstLine="567"/>
        <w:jc w:val="both"/>
        <w:rPr>
          <w:b/>
          <w:u w:val="single"/>
          <w:lang w:val="uk-UA"/>
        </w:rPr>
      </w:pPr>
    </w:p>
    <w:p w:rsidR="00B149C4" w:rsidRDefault="00887E7D" w:rsidP="000D3F03">
      <w:pPr>
        <w:ind w:firstLine="567"/>
        <w:jc w:val="both"/>
        <w:rPr>
          <w:lang w:val="uk-UA"/>
        </w:rPr>
      </w:pPr>
      <w:r w:rsidRPr="00B018C4">
        <w:rPr>
          <w:b/>
          <w:caps/>
          <w:u w:val="single"/>
          <w:lang w:val="uk-UA"/>
        </w:rPr>
        <w:lastRenderedPageBreak/>
        <w:t>З технічного напряму</w:t>
      </w:r>
      <w:r w:rsidR="00C75634" w:rsidRPr="009D390E">
        <w:rPr>
          <w:b/>
          <w:lang w:val="uk-UA"/>
        </w:rPr>
        <w:t xml:space="preserve"> </w:t>
      </w:r>
      <w:r w:rsidR="00C75634" w:rsidRPr="009D390E">
        <w:rPr>
          <w:lang w:val="uk-UA"/>
        </w:rPr>
        <w:t>було проведені такі щорічні конференції</w:t>
      </w:r>
      <w:r w:rsidRPr="009D390E">
        <w:rPr>
          <w:lang w:val="uk-UA"/>
        </w:rPr>
        <w:t>:</w:t>
      </w:r>
    </w:p>
    <w:p w:rsidR="00B018C4" w:rsidRPr="009D390E" w:rsidRDefault="00B018C4" w:rsidP="000D3F03">
      <w:pPr>
        <w:ind w:firstLine="567"/>
        <w:jc w:val="both"/>
        <w:rPr>
          <w:b/>
          <w:lang w:val="uk-UA"/>
        </w:rPr>
      </w:pPr>
    </w:p>
    <w:p w:rsidR="00C75634" w:rsidRPr="009D390E" w:rsidRDefault="00C75634" w:rsidP="00C75634">
      <w:pPr>
        <w:ind w:firstLine="567"/>
        <w:jc w:val="both"/>
        <w:rPr>
          <w:lang w:val="uk-UA"/>
        </w:rPr>
      </w:pPr>
      <w:r w:rsidRPr="009D390E">
        <w:rPr>
          <w:lang w:val="uk-UA"/>
        </w:rPr>
        <w:t xml:space="preserve">1) </w:t>
      </w:r>
      <w:r w:rsidRPr="00D633E5">
        <w:rPr>
          <w:b/>
          <w:i/>
          <w:lang w:val="uk-UA"/>
        </w:rPr>
        <w:t>Всеукраїнська науково-практична конференція студентів і молодих учених «Новітні технології у науковій д</w:t>
      </w:r>
      <w:r w:rsidR="006D5336" w:rsidRPr="00D633E5">
        <w:rPr>
          <w:b/>
          <w:i/>
          <w:lang w:val="uk-UA"/>
        </w:rPr>
        <w:t>іяльності і навчальному процесі»</w:t>
      </w:r>
      <w:r w:rsidR="006D5336">
        <w:rPr>
          <w:lang w:val="uk-UA"/>
        </w:rPr>
        <w:t xml:space="preserve">, за участі </w:t>
      </w:r>
      <w:r w:rsidR="006D5336" w:rsidRPr="00D633E5">
        <w:rPr>
          <w:lang w:val="uk-UA"/>
        </w:rPr>
        <w:t>близько 200 студентів, аспірантів та молодих учених</w:t>
      </w:r>
      <w:r w:rsidRPr="00D633E5">
        <w:rPr>
          <w:lang w:val="uk-UA"/>
        </w:rPr>
        <w:t>. У збірник тез конференції увійшли мате</w:t>
      </w:r>
      <w:r w:rsidRPr="009D390E">
        <w:rPr>
          <w:lang w:val="uk-UA"/>
        </w:rPr>
        <w:t xml:space="preserve">ріали секцій та підсекцій: «Механіка», «Математичне моделювання та інформатика», «Металорізальні верстати та системи», «Машини та апарати легкої промисловості», «Технологія машинобудування та деревообробки», «Комп’ютерні системи та програмна інженерія», «Електронні системи та радіоелектроніка», «Інформаційно-вимірювальні технології», «Геодезія, </w:t>
      </w:r>
      <w:proofErr w:type="spellStart"/>
      <w:r w:rsidRPr="009D390E">
        <w:rPr>
          <w:lang w:val="uk-UA"/>
        </w:rPr>
        <w:t>геоінформатика</w:t>
      </w:r>
      <w:proofErr w:type="spellEnd"/>
      <w:r w:rsidRPr="009D390E">
        <w:rPr>
          <w:lang w:val="uk-UA"/>
        </w:rPr>
        <w:t xml:space="preserve"> і землеустрій», «Промислове та цивільне будівництво, водопостачання та водовідведення», «Харчові та хімічні технології», «Товарознавство та експертиза товарів».</w:t>
      </w:r>
    </w:p>
    <w:p w:rsidR="00C75634" w:rsidRPr="009D390E" w:rsidRDefault="00C75634" w:rsidP="00C75634">
      <w:pPr>
        <w:spacing w:before="120"/>
        <w:ind w:firstLine="567"/>
        <w:jc w:val="both"/>
        <w:rPr>
          <w:lang w:val="uk-UA"/>
        </w:rPr>
      </w:pPr>
      <w:r w:rsidRPr="009D390E">
        <w:rPr>
          <w:lang w:val="uk-UA"/>
        </w:rPr>
        <w:t xml:space="preserve">2) </w:t>
      </w:r>
      <w:r w:rsidRPr="00D633E5">
        <w:rPr>
          <w:b/>
          <w:i/>
          <w:lang w:val="uk-UA"/>
        </w:rPr>
        <w:t>Всеукраїнська науково-практична конференція студентів і молодих учених «Вільне програмне забезпечення (ВПЗ) в освіті, науці, бізнесі»</w:t>
      </w:r>
      <w:r w:rsidR="007E4819">
        <w:rPr>
          <w:lang w:val="uk-UA"/>
        </w:rPr>
        <w:t xml:space="preserve">. </w:t>
      </w:r>
      <w:r w:rsidR="007E4819" w:rsidRPr="00D633E5">
        <w:rPr>
          <w:lang w:val="uk-UA"/>
        </w:rPr>
        <w:t>Більше ніж 100 доповідей учасників конференції увійшли до збірника тез за результатами конференції.</w:t>
      </w:r>
      <w:r w:rsidRPr="00D633E5">
        <w:rPr>
          <w:lang w:val="uk-UA"/>
        </w:rPr>
        <w:t xml:space="preserve"> Мета конференції – формування спільноти спеціалістів, зацікавлених в розробці, використанні</w:t>
      </w:r>
      <w:r w:rsidRPr="009D390E">
        <w:rPr>
          <w:lang w:val="uk-UA"/>
        </w:rPr>
        <w:t xml:space="preserve"> та впровадженні вільного програмного забезпечення. А також: </w:t>
      </w:r>
    </w:p>
    <w:p w:rsidR="00C75634" w:rsidRPr="009D390E" w:rsidRDefault="00C75634" w:rsidP="00C75634">
      <w:pPr>
        <w:ind w:firstLine="567"/>
        <w:jc w:val="both"/>
        <w:rPr>
          <w:lang w:val="uk-UA"/>
        </w:rPr>
      </w:pPr>
      <w:r w:rsidRPr="009D390E">
        <w:rPr>
          <w:lang w:val="uk-UA"/>
        </w:rPr>
        <w:t>1) обміну досвідом використання ВПЗ;</w:t>
      </w:r>
    </w:p>
    <w:p w:rsidR="00C75634" w:rsidRPr="009D390E" w:rsidRDefault="00C75634" w:rsidP="00C75634">
      <w:pPr>
        <w:ind w:firstLine="567"/>
        <w:jc w:val="both"/>
        <w:rPr>
          <w:lang w:val="uk-UA"/>
        </w:rPr>
      </w:pPr>
      <w:r w:rsidRPr="009D390E">
        <w:rPr>
          <w:lang w:val="uk-UA"/>
        </w:rPr>
        <w:t>2) обговорення перспектив розвитку ВПЗ в Україні та світі;</w:t>
      </w:r>
    </w:p>
    <w:p w:rsidR="00C75634" w:rsidRPr="009D390E" w:rsidRDefault="00C75634" w:rsidP="00C75634">
      <w:pPr>
        <w:ind w:firstLine="567"/>
        <w:jc w:val="both"/>
        <w:rPr>
          <w:lang w:val="uk-UA"/>
        </w:rPr>
      </w:pPr>
      <w:r w:rsidRPr="009D390E">
        <w:rPr>
          <w:lang w:val="uk-UA"/>
        </w:rPr>
        <w:t>3) встановлення взаємодії з бізнес-структурами, які використовують, виробляють або супроводжують ВПЗ.</w:t>
      </w:r>
    </w:p>
    <w:p w:rsidR="00C75634" w:rsidRPr="009D390E" w:rsidRDefault="00C75634" w:rsidP="00C75634">
      <w:pPr>
        <w:spacing w:before="120"/>
        <w:ind w:firstLine="567"/>
        <w:jc w:val="both"/>
        <w:rPr>
          <w:lang w:val="uk-UA"/>
        </w:rPr>
      </w:pPr>
      <w:r w:rsidRPr="009D390E">
        <w:rPr>
          <w:lang w:val="uk-UA"/>
        </w:rPr>
        <w:t xml:space="preserve">3) </w:t>
      </w:r>
      <w:r w:rsidRPr="00D633E5">
        <w:rPr>
          <w:b/>
          <w:i/>
          <w:lang w:val="uk-UA"/>
        </w:rPr>
        <w:t>Міжнародна науково-практична конференція «Комплексне забезпечення якості технологічних процесів та систем»</w:t>
      </w:r>
      <w:r w:rsidR="007E4819" w:rsidRPr="00D633E5">
        <w:rPr>
          <w:lang w:val="uk-UA"/>
        </w:rPr>
        <w:t>, участь у якій взяли понад 300 молодих учених.</w:t>
      </w:r>
      <w:r w:rsidR="00821A25" w:rsidRPr="009D390E">
        <w:rPr>
          <w:lang w:val="uk-UA"/>
        </w:rPr>
        <w:t xml:space="preserve"> </w:t>
      </w:r>
    </w:p>
    <w:p w:rsidR="00821A25" w:rsidRPr="009D390E" w:rsidRDefault="00821A25" w:rsidP="00821A25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D390E">
        <w:rPr>
          <w:lang w:val="uk-UA"/>
        </w:rPr>
        <w:t xml:space="preserve">Тематика конференції: </w:t>
      </w:r>
    </w:p>
    <w:p w:rsidR="00821A25" w:rsidRPr="009D390E" w:rsidRDefault="00821A25" w:rsidP="00821A25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lang w:val="uk-UA"/>
        </w:rPr>
      </w:pPr>
      <w:r w:rsidRPr="009D390E">
        <w:rPr>
          <w:lang w:val="uk-UA"/>
        </w:rPr>
        <w:t>Технологічні процеси та системи машинобудівного виробництва.</w:t>
      </w:r>
    </w:p>
    <w:p w:rsidR="00821A25" w:rsidRPr="009D390E" w:rsidRDefault="00821A25" w:rsidP="00821A25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lang w:val="uk-UA"/>
        </w:rPr>
      </w:pPr>
      <w:r w:rsidRPr="009D390E">
        <w:rPr>
          <w:lang w:val="uk-UA"/>
        </w:rPr>
        <w:t>Сучасні технології, обладнання, інструмент та оснащення для деревообробки та меблевого виробництва.</w:t>
      </w:r>
    </w:p>
    <w:p w:rsidR="00821A25" w:rsidRPr="009D390E" w:rsidRDefault="00821A25" w:rsidP="00821A25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lang w:val="uk-UA"/>
        </w:rPr>
      </w:pPr>
      <w:r w:rsidRPr="009D390E">
        <w:rPr>
          <w:lang w:val="uk-UA"/>
        </w:rPr>
        <w:t>Робочі процеси та системи промислової гідравліки та пневматики.</w:t>
      </w:r>
    </w:p>
    <w:p w:rsidR="00821A25" w:rsidRPr="009D390E" w:rsidRDefault="00821A25" w:rsidP="00821A25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lang w:val="uk-UA"/>
        </w:rPr>
      </w:pPr>
      <w:r w:rsidRPr="009D390E">
        <w:rPr>
          <w:lang w:val="uk-UA"/>
        </w:rPr>
        <w:t>Технологічні процеси та системи легкої, переробної та харчової промисловості.</w:t>
      </w:r>
    </w:p>
    <w:p w:rsidR="00821A25" w:rsidRPr="009D390E" w:rsidRDefault="00821A25" w:rsidP="00821A25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lang w:val="uk-UA"/>
        </w:rPr>
      </w:pPr>
      <w:r w:rsidRPr="009D390E">
        <w:rPr>
          <w:lang w:val="uk-UA"/>
        </w:rPr>
        <w:t>Технології зварювання та споріднені процеси. Будівництво. Техногенна безпека.</w:t>
      </w:r>
    </w:p>
    <w:p w:rsidR="00821A25" w:rsidRPr="009D390E" w:rsidRDefault="00821A25" w:rsidP="00821A25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lang w:val="uk-UA"/>
        </w:rPr>
      </w:pPr>
      <w:r w:rsidRPr="009D390E">
        <w:rPr>
          <w:lang w:val="uk-UA"/>
        </w:rPr>
        <w:t>Інформаційні технології, автоматизовані комплекси, вимірювальні системи, імітаційне моделювання та оптимізація.</w:t>
      </w:r>
    </w:p>
    <w:p w:rsidR="00C75634" w:rsidRPr="009D390E" w:rsidRDefault="00821A25" w:rsidP="00821A25">
      <w:pPr>
        <w:ind w:firstLine="567"/>
        <w:jc w:val="both"/>
        <w:rPr>
          <w:lang w:val="uk-UA"/>
        </w:rPr>
      </w:pPr>
      <w:r w:rsidRPr="009D390E">
        <w:rPr>
          <w:lang w:val="uk-UA"/>
        </w:rPr>
        <w:t>Економічні та правові аспекти забезпечення якості технологічних процесів та систем.</w:t>
      </w:r>
    </w:p>
    <w:p w:rsidR="00821A25" w:rsidRPr="009D390E" w:rsidRDefault="00821A25" w:rsidP="00821A25">
      <w:pPr>
        <w:spacing w:before="120"/>
        <w:ind w:firstLine="567"/>
        <w:jc w:val="both"/>
        <w:rPr>
          <w:lang w:val="uk-UA"/>
        </w:rPr>
      </w:pPr>
      <w:r w:rsidRPr="009D390E">
        <w:rPr>
          <w:lang w:val="uk-UA"/>
        </w:rPr>
        <w:t xml:space="preserve">4) </w:t>
      </w:r>
      <w:r w:rsidRPr="00B018C4">
        <w:rPr>
          <w:b/>
          <w:i/>
          <w:lang w:val="uk-UA"/>
        </w:rPr>
        <w:t xml:space="preserve">Міжнародна науково-практична конференція «Новітні досягнення геодезії, </w:t>
      </w:r>
      <w:proofErr w:type="spellStart"/>
      <w:r w:rsidRPr="00B018C4">
        <w:rPr>
          <w:b/>
          <w:i/>
          <w:lang w:val="uk-UA"/>
        </w:rPr>
        <w:t>геоінформатики</w:t>
      </w:r>
      <w:proofErr w:type="spellEnd"/>
      <w:r w:rsidRPr="00B018C4">
        <w:rPr>
          <w:b/>
          <w:i/>
          <w:lang w:val="uk-UA"/>
        </w:rPr>
        <w:t xml:space="preserve"> та землевпорядкування – Європейський досвід».</w:t>
      </w:r>
    </w:p>
    <w:p w:rsidR="009D390E" w:rsidRPr="009D390E" w:rsidRDefault="00821A25" w:rsidP="009D390E">
      <w:pPr>
        <w:spacing w:before="120"/>
        <w:ind w:firstLine="567"/>
        <w:jc w:val="both"/>
        <w:rPr>
          <w:lang w:val="uk-UA"/>
        </w:rPr>
      </w:pPr>
      <w:r w:rsidRPr="009D390E">
        <w:rPr>
          <w:lang w:val="uk-UA"/>
        </w:rPr>
        <w:t xml:space="preserve">5) </w:t>
      </w:r>
      <w:r w:rsidRPr="00B018C4">
        <w:rPr>
          <w:b/>
          <w:i/>
          <w:lang w:val="uk-UA"/>
        </w:rPr>
        <w:t>Міжнародна науково-практична конференція «Математичне та імітаційне моделювання систем. МОДС»</w:t>
      </w:r>
      <w:r w:rsidRPr="009D390E">
        <w:rPr>
          <w:lang w:val="uk-UA"/>
        </w:rPr>
        <w:t xml:space="preserve">. Мета конференції – обмін </w:t>
      </w:r>
      <w:r w:rsidR="009D390E" w:rsidRPr="009D390E">
        <w:rPr>
          <w:lang w:val="uk-UA"/>
        </w:rPr>
        <w:t>досвідом наукових досліджень, організаційної та науково-практичної роботи з питань:</w:t>
      </w:r>
    </w:p>
    <w:p w:rsidR="009D390E" w:rsidRPr="009D390E" w:rsidRDefault="009D390E" w:rsidP="009D390E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9D390E">
        <w:rPr>
          <w:lang w:val="uk-UA"/>
        </w:rPr>
        <w:t>сучасні аспекти математичного та імітаційного моделювання систем в екології;</w:t>
      </w:r>
    </w:p>
    <w:p w:rsidR="009D390E" w:rsidRPr="009D390E" w:rsidRDefault="009D390E" w:rsidP="009D390E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9D390E">
        <w:rPr>
          <w:lang w:val="uk-UA"/>
        </w:rPr>
        <w:t>сучасні аспекти математичного та імітаційного моделювання систем у виробництві;</w:t>
      </w:r>
    </w:p>
    <w:p w:rsidR="009D390E" w:rsidRPr="009D390E" w:rsidRDefault="009D390E" w:rsidP="009D390E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9D390E">
        <w:rPr>
          <w:lang w:val="uk-UA"/>
        </w:rPr>
        <w:t>сучасні аспекти математичного та імітаційного моделювання систем в інформаційних технологіях.</w:t>
      </w:r>
    </w:p>
    <w:p w:rsidR="009D390E" w:rsidRPr="009D390E" w:rsidRDefault="009D390E" w:rsidP="009D390E">
      <w:pPr>
        <w:ind w:firstLine="567"/>
        <w:rPr>
          <w:u w:val="single"/>
          <w:lang w:val="uk-UA"/>
        </w:rPr>
      </w:pPr>
      <w:r w:rsidRPr="009D390E">
        <w:rPr>
          <w:u w:val="single"/>
          <w:lang w:val="uk-UA"/>
        </w:rPr>
        <w:t>ТЕМАТИКА КОНФЕРЕНЦІЇ</w:t>
      </w:r>
    </w:p>
    <w:p w:rsidR="009D390E" w:rsidRPr="009D390E" w:rsidRDefault="009D390E" w:rsidP="009D390E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9D390E">
        <w:rPr>
          <w:lang w:val="uk-UA"/>
        </w:rPr>
        <w:t>Методи математичного та імітаційного моделювання систем</w:t>
      </w:r>
    </w:p>
    <w:p w:rsidR="009D390E" w:rsidRPr="009D390E" w:rsidRDefault="009D390E" w:rsidP="009D390E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9D390E">
        <w:rPr>
          <w:lang w:val="uk-UA"/>
        </w:rPr>
        <w:t>Інструментальні засоби математичного та імітаційного моделювання систем</w:t>
      </w:r>
    </w:p>
    <w:p w:rsidR="009D390E" w:rsidRPr="009D390E" w:rsidRDefault="009D390E" w:rsidP="009D390E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9D390E">
        <w:rPr>
          <w:lang w:val="uk-UA"/>
        </w:rPr>
        <w:t>Математичне та імітаційне моделювання систем в екології, виробництві, інформаційних технологіях</w:t>
      </w:r>
    </w:p>
    <w:p w:rsidR="009D390E" w:rsidRPr="009D390E" w:rsidRDefault="009D390E" w:rsidP="009D390E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9D390E">
        <w:rPr>
          <w:lang w:val="uk-UA"/>
        </w:rPr>
        <w:t>Модельно-орієнтоване управління технологічними процесами та організаційними системами.</w:t>
      </w:r>
    </w:p>
    <w:p w:rsidR="009D390E" w:rsidRPr="009D390E" w:rsidRDefault="009D390E" w:rsidP="009D390E">
      <w:pPr>
        <w:spacing w:before="120"/>
        <w:ind w:firstLine="567"/>
        <w:jc w:val="both"/>
        <w:rPr>
          <w:lang w:val="uk-UA"/>
        </w:rPr>
      </w:pPr>
      <w:r w:rsidRPr="009D390E">
        <w:rPr>
          <w:lang w:val="uk-UA"/>
        </w:rPr>
        <w:lastRenderedPageBreak/>
        <w:t xml:space="preserve">6) </w:t>
      </w:r>
      <w:r w:rsidRPr="00B018C4">
        <w:rPr>
          <w:b/>
          <w:i/>
          <w:lang w:val="uk-UA"/>
        </w:rPr>
        <w:t xml:space="preserve">Науково-практична конференція обдарованої </w:t>
      </w:r>
      <w:r w:rsidR="008B523E" w:rsidRPr="00B018C4">
        <w:rPr>
          <w:b/>
          <w:i/>
          <w:lang w:val="uk-UA"/>
        </w:rPr>
        <w:t>учнівської</w:t>
      </w:r>
      <w:r w:rsidRPr="00B018C4">
        <w:rPr>
          <w:b/>
          <w:i/>
          <w:lang w:val="uk-UA"/>
        </w:rPr>
        <w:t xml:space="preserve"> та студентської молоді "НОВІТНІ ТЕХНОЛОГІЇ СУЧАСНОГО СУСПІЛЬСТВА"</w:t>
      </w:r>
      <w:r w:rsidR="007E4819" w:rsidRPr="00B018C4">
        <w:rPr>
          <w:b/>
          <w:i/>
          <w:lang w:val="uk-UA"/>
        </w:rPr>
        <w:t>,</w:t>
      </w:r>
      <w:r w:rsidR="007E4819">
        <w:rPr>
          <w:lang w:val="uk-UA"/>
        </w:rPr>
        <w:t xml:space="preserve"> </w:t>
      </w:r>
      <w:r w:rsidR="007E4819" w:rsidRPr="00B018C4">
        <w:rPr>
          <w:lang w:val="uk-UA"/>
        </w:rPr>
        <w:t>більше ніж 100 талановитих учнів та студентів у галузях технічних, комп’ютерних, природничих та економічних наук взяли участь у конференції</w:t>
      </w:r>
      <w:r w:rsidRPr="00B018C4">
        <w:rPr>
          <w:lang w:val="uk-UA"/>
        </w:rPr>
        <w:t>.</w:t>
      </w:r>
      <w:r w:rsidRPr="009D390E">
        <w:rPr>
          <w:lang w:val="uk-UA"/>
        </w:rPr>
        <w:t xml:space="preserve"> </w:t>
      </w:r>
    </w:p>
    <w:p w:rsidR="009D390E" w:rsidRPr="009D390E" w:rsidRDefault="009D390E" w:rsidP="009D390E">
      <w:pPr>
        <w:ind w:firstLine="567"/>
        <w:jc w:val="both"/>
        <w:rPr>
          <w:lang w:val="uk-UA"/>
        </w:rPr>
      </w:pPr>
      <w:r w:rsidRPr="009D390E">
        <w:rPr>
          <w:lang w:val="uk-UA"/>
        </w:rPr>
        <w:t>Мета конференції – залучення творчого потенціалу молоді України до вирішення актуальних науково-технічних проблем нашої держави та розбудови технократичного суспільства.</w:t>
      </w:r>
    </w:p>
    <w:p w:rsidR="009D390E" w:rsidRPr="009D390E" w:rsidRDefault="009D390E" w:rsidP="009D390E">
      <w:pPr>
        <w:ind w:firstLine="567"/>
        <w:jc w:val="both"/>
        <w:rPr>
          <w:lang w:val="uk-UA"/>
        </w:rPr>
      </w:pPr>
      <w:r w:rsidRPr="009D390E">
        <w:rPr>
          <w:lang w:val="uk-UA"/>
        </w:rPr>
        <w:t xml:space="preserve">Формат конференції покликаний створити ділові та особисті зв’язки між школярами, вчителями, студентами та викладачами з метою: </w:t>
      </w:r>
    </w:p>
    <w:p w:rsidR="009D390E" w:rsidRPr="009D390E" w:rsidRDefault="009D390E" w:rsidP="009D390E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D390E">
        <w:rPr>
          <w:lang w:val="uk-UA"/>
        </w:rPr>
        <w:t>підвищення творчої активності та професійного рівня учасників;</w:t>
      </w:r>
    </w:p>
    <w:p w:rsidR="009D390E" w:rsidRPr="009D390E" w:rsidRDefault="009D390E" w:rsidP="009D390E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D390E">
        <w:rPr>
          <w:lang w:val="uk-UA"/>
        </w:rPr>
        <w:t>створення дискусійного майданчика для обміну вже набутим досвідом та засвоєними технологіями;</w:t>
      </w:r>
    </w:p>
    <w:p w:rsidR="009D390E" w:rsidRPr="009D390E" w:rsidRDefault="009D390E" w:rsidP="009D390E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D390E">
        <w:rPr>
          <w:lang w:val="uk-UA"/>
        </w:rPr>
        <w:t>усвідомлення особливостей інноваційних науково-технічних рішень;</w:t>
      </w:r>
    </w:p>
    <w:p w:rsidR="009D390E" w:rsidRPr="009D390E" w:rsidRDefault="009D390E" w:rsidP="009D390E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D390E">
        <w:rPr>
          <w:lang w:val="uk-UA"/>
        </w:rPr>
        <w:t>аналізу проблем довкілля та перспектив їх вирішення;</w:t>
      </w:r>
    </w:p>
    <w:p w:rsidR="009D390E" w:rsidRPr="009D390E" w:rsidRDefault="009D390E" w:rsidP="009D390E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D390E">
        <w:rPr>
          <w:lang w:val="uk-UA"/>
        </w:rPr>
        <w:t>поширення та засвоєння нових знань і вмінь;</w:t>
      </w:r>
    </w:p>
    <w:p w:rsidR="009D390E" w:rsidRPr="009D390E" w:rsidRDefault="009D390E" w:rsidP="009D390E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D390E">
        <w:rPr>
          <w:lang w:val="uk-UA"/>
        </w:rPr>
        <w:t>формування зацікавленості у пізнанні нового в молоді та старших поколінь;</w:t>
      </w:r>
    </w:p>
    <w:p w:rsidR="009D390E" w:rsidRPr="009D390E" w:rsidRDefault="009D390E" w:rsidP="009D390E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D390E">
        <w:rPr>
          <w:lang w:val="uk-UA"/>
        </w:rPr>
        <w:t>практичного втілення наукових рішень задля вдоволення суспільних потреб;</w:t>
      </w:r>
    </w:p>
    <w:p w:rsidR="009D390E" w:rsidRPr="009D390E" w:rsidRDefault="009D390E" w:rsidP="009D390E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D390E">
        <w:rPr>
          <w:lang w:val="uk-UA"/>
        </w:rPr>
        <w:t xml:space="preserve">об’єднання зусиль у реалізації спільних </w:t>
      </w:r>
      <w:proofErr w:type="spellStart"/>
      <w:r w:rsidRPr="009D390E">
        <w:rPr>
          <w:lang w:val="uk-UA"/>
        </w:rPr>
        <w:t>проєктів</w:t>
      </w:r>
      <w:proofErr w:type="spellEnd"/>
      <w:r w:rsidRPr="009D390E">
        <w:rPr>
          <w:lang w:val="uk-UA"/>
        </w:rPr>
        <w:t>.</w:t>
      </w:r>
    </w:p>
    <w:p w:rsidR="009D390E" w:rsidRDefault="00B018C4" w:rsidP="008B523E">
      <w:pPr>
        <w:ind w:firstLine="567"/>
        <w:jc w:val="both"/>
        <w:rPr>
          <w:lang w:val="uk-UA"/>
        </w:rPr>
      </w:pPr>
      <w:r>
        <w:rPr>
          <w:lang w:val="uk-UA"/>
        </w:rPr>
        <w:t>Участь</w:t>
      </w:r>
      <w:r w:rsidR="009D390E" w:rsidRPr="009D390E">
        <w:rPr>
          <w:lang w:val="uk-UA"/>
        </w:rPr>
        <w:t xml:space="preserve"> брали учні 9-11 класів загальноосвітніх шкіл області та міста, вчителі, керівники гуртків, які займаються науково-дослідницькою діяльністю, студенти, магістри та зацікавлені науково-педагогічні працівники вищих навчальних закладів, представники управлінь освіти.</w:t>
      </w:r>
    </w:p>
    <w:p w:rsidR="008B523E" w:rsidRDefault="008B523E" w:rsidP="008B523E">
      <w:pPr>
        <w:ind w:firstLine="567"/>
        <w:jc w:val="both"/>
        <w:rPr>
          <w:lang w:val="uk-UA"/>
        </w:rPr>
      </w:pPr>
    </w:p>
    <w:p w:rsidR="008B523E" w:rsidRPr="00B018C4" w:rsidRDefault="008B523E" w:rsidP="008B523E">
      <w:pPr>
        <w:ind w:firstLine="567"/>
        <w:jc w:val="both"/>
        <w:rPr>
          <w:b/>
          <w:i/>
          <w:lang w:val="uk-UA"/>
        </w:rPr>
      </w:pPr>
      <w:r w:rsidRPr="00B018C4">
        <w:rPr>
          <w:b/>
          <w:i/>
          <w:lang w:val="uk-UA"/>
        </w:rPr>
        <w:t>Крім щорічних, були проведені такі заходи:</w:t>
      </w:r>
    </w:p>
    <w:p w:rsidR="009D390E" w:rsidRPr="0085734D" w:rsidRDefault="008B523E" w:rsidP="009D390E">
      <w:pPr>
        <w:spacing w:before="120"/>
        <w:ind w:firstLine="567"/>
        <w:jc w:val="both"/>
        <w:rPr>
          <w:lang w:val="uk-UA"/>
        </w:rPr>
      </w:pPr>
      <w:r w:rsidRPr="0085734D">
        <w:rPr>
          <w:lang w:val="uk-UA"/>
        </w:rPr>
        <w:t>- </w:t>
      </w:r>
      <w:r w:rsidR="009D390E" w:rsidRPr="0085734D">
        <w:rPr>
          <w:lang w:val="uk-UA"/>
        </w:rPr>
        <w:t>01-03 листопада 2017 року</w:t>
      </w:r>
      <w:r w:rsidRPr="0085734D">
        <w:rPr>
          <w:lang w:val="uk-UA"/>
        </w:rPr>
        <w:t xml:space="preserve"> </w:t>
      </w:r>
      <w:r w:rsidR="009D390E" w:rsidRPr="0085734D">
        <w:rPr>
          <w:lang w:val="uk-UA"/>
        </w:rPr>
        <w:t xml:space="preserve">– ХVІІ Міжнародна науково-практична конференція «Машинобудування очима молодих: прогресивні ідеї – наука – виробництво» за участі понад 150 учених. Метою конференції є обмін науково-технічною інформацією, встановлення ділових та особистих стосунків між молодими вченими України та інших країн в області механічної обробки, виявлення нових можливостей кооперації та об’єднання зусиль у вирішенні спільних </w:t>
      </w:r>
      <w:proofErr w:type="spellStart"/>
      <w:r w:rsidR="009D390E" w:rsidRPr="0085734D">
        <w:rPr>
          <w:lang w:val="uk-UA"/>
        </w:rPr>
        <w:t>проєктів</w:t>
      </w:r>
      <w:proofErr w:type="spellEnd"/>
      <w:r w:rsidR="009D390E" w:rsidRPr="0085734D">
        <w:rPr>
          <w:lang w:val="uk-UA"/>
        </w:rPr>
        <w:t>.</w:t>
      </w:r>
    </w:p>
    <w:p w:rsidR="008B523E" w:rsidRPr="00887E7D" w:rsidRDefault="008B523E" w:rsidP="008B523E">
      <w:pPr>
        <w:ind w:firstLine="567"/>
        <w:jc w:val="both"/>
        <w:rPr>
          <w:lang w:val="uk-UA"/>
        </w:rPr>
      </w:pPr>
      <w:r w:rsidRPr="00887E7D">
        <w:rPr>
          <w:lang w:val="uk-UA"/>
        </w:rPr>
        <w:t xml:space="preserve">- 25-26 квітня </w:t>
      </w:r>
      <w:r>
        <w:rPr>
          <w:lang w:val="uk-UA"/>
        </w:rPr>
        <w:t xml:space="preserve">2019 </w:t>
      </w:r>
      <w:r w:rsidRPr="00887E7D">
        <w:rPr>
          <w:lang w:val="uk-UA"/>
        </w:rPr>
        <w:t>– участь у Міжнародній науково-технічній конференції «Матеріали, обладнання і ресурсозберігаючі технології» (м. Могильов, Білорусь);</w:t>
      </w:r>
    </w:p>
    <w:p w:rsidR="008B523E" w:rsidRPr="00887E7D" w:rsidRDefault="008B523E" w:rsidP="008B523E">
      <w:pPr>
        <w:ind w:firstLine="567"/>
        <w:jc w:val="both"/>
        <w:rPr>
          <w:bCs/>
          <w:color w:val="1D2129"/>
          <w:lang w:val="uk-UA"/>
        </w:rPr>
      </w:pPr>
      <w:r w:rsidRPr="00887E7D">
        <w:rPr>
          <w:lang w:val="uk-UA"/>
        </w:rPr>
        <w:t>- 15 травня</w:t>
      </w:r>
      <w:r>
        <w:rPr>
          <w:lang w:val="uk-UA"/>
        </w:rPr>
        <w:t xml:space="preserve"> 2019</w:t>
      </w:r>
      <w:r w:rsidRPr="00887E7D">
        <w:rPr>
          <w:lang w:val="uk-UA"/>
        </w:rPr>
        <w:t xml:space="preserve"> - участі </w:t>
      </w:r>
      <w:r>
        <w:rPr>
          <w:lang w:val="uk-UA"/>
        </w:rPr>
        <w:t>в</w:t>
      </w:r>
      <w:r w:rsidRPr="00887E7D">
        <w:rPr>
          <w:lang w:val="uk-UA"/>
        </w:rPr>
        <w:t xml:space="preserve"> </w:t>
      </w:r>
      <w:r w:rsidRPr="00887E7D">
        <w:rPr>
          <w:rFonts w:eastAsia="Calibri"/>
          <w:lang w:val="uk-UA"/>
        </w:rPr>
        <w:t xml:space="preserve">семінарі </w:t>
      </w:r>
      <w:r w:rsidRPr="00887E7D">
        <w:rPr>
          <w:iCs/>
          <w:lang w:val="uk-UA"/>
        </w:rPr>
        <w:t>«</w:t>
      </w:r>
      <w:proofErr w:type="spellStart"/>
      <w:r w:rsidRPr="00887E7D">
        <w:rPr>
          <w:bCs/>
          <w:color w:val="1D2129"/>
          <w:lang w:val="uk-UA"/>
        </w:rPr>
        <w:t>Building</w:t>
      </w:r>
      <w:proofErr w:type="spellEnd"/>
      <w:r w:rsidRPr="00887E7D">
        <w:rPr>
          <w:bCs/>
          <w:color w:val="1D2129"/>
          <w:lang w:val="uk-UA"/>
        </w:rPr>
        <w:t xml:space="preserve"> </w:t>
      </w:r>
      <w:proofErr w:type="spellStart"/>
      <w:r w:rsidRPr="00887E7D">
        <w:rPr>
          <w:bCs/>
          <w:color w:val="1D2129"/>
          <w:lang w:val="uk-UA"/>
        </w:rPr>
        <w:t>global</w:t>
      </w:r>
      <w:proofErr w:type="spellEnd"/>
      <w:r w:rsidRPr="00887E7D">
        <w:rPr>
          <w:bCs/>
          <w:color w:val="1D2129"/>
          <w:lang w:val="uk-UA"/>
        </w:rPr>
        <w:t xml:space="preserve"> </w:t>
      </w:r>
      <w:proofErr w:type="spellStart"/>
      <w:r w:rsidRPr="00887E7D">
        <w:rPr>
          <w:bCs/>
          <w:color w:val="1D2129"/>
          <w:lang w:val="uk-UA"/>
        </w:rPr>
        <w:t>presence</w:t>
      </w:r>
      <w:proofErr w:type="spellEnd"/>
      <w:r w:rsidRPr="00887E7D">
        <w:rPr>
          <w:bCs/>
          <w:color w:val="1D2129"/>
          <w:lang w:val="uk-UA"/>
        </w:rPr>
        <w:t xml:space="preserve">: </w:t>
      </w:r>
      <w:proofErr w:type="spellStart"/>
      <w:r w:rsidRPr="00887E7D">
        <w:rPr>
          <w:bCs/>
          <w:color w:val="1D2129"/>
          <w:lang w:val="uk-UA"/>
        </w:rPr>
        <w:t>improve</w:t>
      </w:r>
      <w:proofErr w:type="spellEnd"/>
      <w:r w:rsidRPr="00887E7D">
        <w:rPr>
          <w:bCs/>
          <w:color w:val="1D2129"/>
          <w:lang w:val="uk-UA"/>
        </w:rPr>
        <w:t xml:space="preserve"> </w:t>
      </w:r>
      <w:proofErr w:type="spellStart"/>
      <w:r w:rsidRPr="00887E7D">
        <w:rPr>
          <w:bCs/>
          <w:color w:val="1D2129"/>
          <w:lang w:val="uk-UA"/>
        </w:rPr>
        <w:t>your</w:t>
      </w:r>
      <w:proofErr w:type="spellEnd"/>
      <w:r w:rsidRPr="00887E7D">
        <w:rPr>
          <w:bCs/>
          <w:color w:val="1D2129"/>
          <w:lang w:val="uk-UA"/>
        </w:rPr>
        <w:t xml:space="preserve"> </w:t>
      </w:r>
      <w:proofErr w:type="spellStart"/>
      <w:r w:rsidRPr="00887E7D">
        <w:rPr>
          <w:bCs/>
          <w:color w:val="1D2129"/>
          <w:lang w:val="uk-UA"/>
        </w:rPr>
        <w:t>visibility</w:t>
      </w:r>
      <w:proofErr w:type="spellEnd"/>
      <w:r w:rsidRPr="00887E7D">
        <w:rPr>
          <w:bCs/>
          <w:color w:val="1D2129"/>
          <w:lang w:val="uk-UA"/>
        </w:rPr>
        <w:t xml:space="preserve"> </w:t>
      </w:r>
      <w:proofErr w:type="spellStart"/>
      <w:r w:rsidRPr="00887E7D">
        <w:rPr>
          <w:bCs/>
          <w:color w:val="1D2129"/>
          <w:lang w:val="uk-UA"/>
        </w:rPr>
        <w:t>through</w:t>
      </w:r>
      <w:proofErr w:type="spellEnd"/>
      <w:r w:rsidRPr="00887E7D">
        <w:rPr>
          <w:bCs/>
          <w:color w:val="1D2129"/>
          <w:lang w:val="uk-UA"/>
        </w:rPr>
        <w:t xml:space="preserve"> </w:t>
      </w:r>
      <w:proofErr w:type="spellStart"/>
      <w:r w:rsidRPr="00887E7D">
        <w:rPr>
          <w:bCs/>
          <w:color w:val="1D2129"/>
          <w:lang w:val="uk-UA"/>
        </w:rPr>
        <w:t>ranking</w:t>
      </w:r>
      <w:proofErr w:type="spellEnd"/>
      <w:r w:rsidRPr="00887E7D">
        <w:rPr>
          <w:bCs/>
          <w:color w:val="1D2129"/>
          <w:lang w:val="uk-UA"/>
        </w:rPr>
        <w:t>» (м.</w:t>
      </w:r>
      <w:r>
        <w:rPr>
          <w:bCs/>
          <w:color w:val="1D2129"/>
          <w:lang w:val="uk-UA"/>
        </w:rPr>
        <w:t> </w:t>
      </w:r>
      <w:r w:rsidRPr="00887E7D">
        <w:rPr>
          <w:bCs/>
          <w:color w:val="1D2129"/>
          <w:lang w:val="uk-UA"/>
        </w:rPr>
        <w:t>Київ);</w:t>
      </w:r>
    </w:p>
    <w:p w:rsidR="008B523E" w:rsidRPr="00887E7D" w:rsidRDefault="008B523E" w:rsidP="008B523E">
      <w:pPr>
        <w:ind w:firstLine="567"/>
        <w:jc w:val="both"/>
        <w:rPr>
          <w:lang w:val="uk-UA"/>
        </w:rPr>
      </w:pPr>
      <w:r w:rsidRPr="00887E7D">
        <w:rPr>
          <w:lang w:val="uk-UA"/>
        </w:rPr>
        <w:t>- 17-19 вересня</w:t>
      </w:r>
      <w:r>
        <w:rPr>
          <w:lang w:val="uk-UA"/>
        </w:rPr>
        <w:t xml:space="preserve"> 2019</w:t>
      </w:r>
      <w:r w:rsidRPr="00887E7D">
        <w:rPr>
          <w:lang w:val="uk-UA"/>
        </w:rPr>
        <w:t xml:space="preserve"> – участь у Всеукраїнській конференції з міжнародною участю «Проблеми зварювання та споріднених технологій», що присвячена 60-річчю кафедри зварювального виробництва Національного університету кораблебудування;</w:t>
      </w:r>
    </w:p>
    <w:p w:rsidR="00C75634" w:rsidRPr="00C75634" w:rsidRDefault="008B523E" w:rsidP="00B018C4">
      <w:pPr>
        <w:ind w:firstLine="567"/>
        <w:jc w:val="both"/>
        <w:rPr>
          <w:lang w:val="uk-UA"/>
        </w:rPr>
      </w:pPr>
      <w:r w:rsidRPr="00887E7D">
        <w:rPr>
          <w:lang w:val="uk-UA"/>
        </w:rPr>
        <w:t xml:space="preserve">- 24-25 жовтня </w:t>
      </w:r>
      <w:r>
        <w:rPr>
          <w:lang w:val="uk-UA"/>
        </w:rPr>
        <w:t>2019</w:t>
      </w:r>
      <w:r w:rsidRPr="00887E7D">
        <w:rPr>
          <w:lang w:val="uk-UA"/>
        </w:rPr>
        <w:t xml:space="preserve"> – участь у Міжнародній науково-практичній конференції ІККРОМ «Реставрація пам’яток архітектури в умовах високого рівня ґрунтових вод та підвищеної вологості інтер’єрів»;</w:t>
      </w:r>
    </w:p>
    <w:p w:rsidR="00C75634" w:rsidRPr="00C75634" w:rsidRDefault="00C75634" w:rsidP="000D3F03">
      <w:pPr>
        <w:ind w:firstLine="567"/>
        <w:jc w:val="both"/>
        <w:rPr>
          <w:lang w:val="uk-UA"/>
        </w:rPr>
      </w:pPr>
    </w:p>
    <w:p w:rsidR="00B149C4" w:rsidRPr="00887E7D" w:rsidRDefault="00A24CB8" w:rsidP="000D3F03">
      <w:pPr>
        <w:pStyle w:val="a5"/>
        <w:spacing w:after="0"/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="00B149C4" w:rsidRPr="00887E7D">
        <w:rPr>
          <w:lang w:val="uk-UA"/>
        </w:rPr>
        <w:t xml:space="preserve">рім цього, 14 березня 2019 року відбулася конференція “Цілі Сталого Розвитку Чернігівщина: локальні рішення глобальних проблем”, ініційована Програмою Розвитку ООН у партнерстві із Чернігівською обласною державною адміністрацією, Чернігівською обласною радою та ЧНТУ. Конференцію відвідали молоді вчені та здобувачі вищої освіти ЧНТУ; їх увагу було зосереджено на визначенні пріоритетних напрямів та механізмів співпраці органів влади, територіальних </w:t>
      </w:r>
      <w:r w:rsidR="00B018C4">
        <w:rPr>
          <w:lang w:val="uk-UA"/>
        </w:rPr>
        <w:t>г</w:t>
      </w:r>
      <w:r w:rsidR="00B149C4" w:rsidRPr="00887E7D">
        <w:rPr>
          <w:lang w:val="uk-UA"/>
        </w:rPr>
        <w:t>ромад науковців, бізнесу та громадськості.</w:t>
      </w:r>
    </w:p>
    <w:p w:rsidR="00B149C4" w:rsidRPr="00887E7D" w:rsidRDefault="00B149C4" w:rsidP="000D3F03">
      <w:pPr>
        <w:ind w:firstLine="567"/>
        <w:rPr>
          <w:lang w:val="uk-UA"/>
        </w:rPr>
      </w:pPr>
    </w:p>
    <w:p w:rsidR="00B149C4" w:rsidRPr="00887E7D" w:rsidRDefault="00B149C4" w:rsidP="000D3F03">
      <w:pPr>
        <w:ind w:firstLine="567"/>
        <w:rPr>
          <w:lang w:val="uk-UA"/>
        </w:rPr>
      </w:pPr>
    </w:p>
    <w:sectPr w:rsidR="00B149C4" w:rsidRPr="00887E7D" w:rsidSect="000D3F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45D"/>
    <w:multiLevelType w:val="hybridMultilevel"/>
    <w:tmpl w:val="D2E42C4E"/>
    <w:lvl w:ilvl="0" w:tplc="DD0EFA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04A57"/>
    <w:multiLevelType w:val="hybridMultilevel"/>
    <w:tmpl w:val="31BC5096"/>
    <w:lvl w:ilvl="0" w:tplc="DD0EFA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E82374"/>
    <w:multiLevelType w:val="hybridMultilevel"/>
    <w:tmpl w:val="3834AA5E"/>
    <w:lvl w:ilvl="0" w:tplc="509E0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C6146F"/>
    <w:multiLevelType w:val="hybridMultilevel"/>
    <w:tmpl w:val="217E600C"/>
    <w:lvl w:ilvl="0" w:tplc="509E0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82C75"/>
    <w:multiLevelType w:val="hybridMultilevel"/>
    <w:tmpl w:val="C958EB2E"/>
    <w:lvl w:ilvl="0" w:tplc="43B02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1D24BA"/>
    <w:multiLevelType w:val="hybridMultilevel"/>
    <w:tmpl w:val="7090D7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C51880"/>
    <w:multiLevelType w:val="hybridMultilevel"/>
    <w:tmpl w:val="278EFC9C"/>
    <w:lvl w:ilvl="0" w:tplc="509E0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B1B67"/>
    <w:multiLevelType w:val="hybridMultilevel"/>
    <w:tmpl w:val="EC029B02"/>
    <w:lvl w:ilvl="0" w:tplc="DD0EFA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493D85"/>
    <w:multiLevelType w:val="hybridMultilevel"/>
    <w:tmpl w:val="8E18C568"/>
    <w:lvl w:ilvl="0" w:tplc="DD0EFA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4736C"/>
    <w:multiLevelType w:val="hybridMultilevel"/>
    <w:tmpl w:val="6D502E98"/>
    <w:lvl w:ilvl="0" w:tplc="DD0EFA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557E7"/>
    <w:multiLevelType w:val="hybridMultilevel"/>
    <w:tmpl w:val="B4A8236A"/>
    <w:lvl w:ilvl="0" w:tplc="DD0EFA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B4416D"/>
    <w:multiLevelType w:val="hybridMultilevel"/>
    <w:tmpl w:val="42725F4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0C6D5F"/>
    <w:multiLevelType w:val="hybridMultilevel"/>
    <w:tmpl w:val="4A4A8C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77BDB"/>
    <w:multiLevelType w:val="hybridMultilevel"/>
    <w:tmpl w:val="B7608342"/>
    <w:lvl w:ilvl="0" w:tplc="509E0D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1155B7"/>
    <w:multiLevelType w:val="hybridMultilevel"/>
    <w:tmpl w:val="4B98693A"/>
    <w:lvl w:ilvl="0" w:tplc="DD0EFA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3D3CD8"/>
    <w:multiLevelType w:val="hybridMultilevel"/>
    <w:tmpl w:val="384ABC7A"/>
    <w:lvl w:ilvl="0" w:tplc="DD0EFA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422CA"/>
    <w:multiLevelType w:val="hybridMultilevel"/>
    <w:tmpl w:val="3DB2569E"/>
    <w:lvl w:ilvl="0" w:tplc="DB609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9645AC"/>
    <w:multiLevelType w:val="hybridMultilevel"/>
    <w:tmpl w:val="145A0388"/>
    <w:lvl w:ilvl="0" w:tplc="DD0EFA1C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0"/>
  </w:num>
  <w:num w:numId="5">
    <w:abstractNumId w:val="16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17"/>
  </w:num>
  <w:num w:numId="15">
    <w:abstractNumId w:val="14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C4"/>
    <w:rsid w:val="00044E7B"/>
    <w:rsid w:val="00056802"/>
    <w:rsid w:val="000C06F9"/>
    <w:rsid w:val="000D3F03"/>
    <w:rsid w:val="001A2D80"/>
    <w:rsid w:val="0021138F"/>
    <w:rsid w:val="002E4275"/>
    <w:rsid w:val="003B2E89"/>
    <w:rsid w:val="005B0953"/>
    <w:rsid w:val="005D049B"/>
    <w:rsid w:val="00611FAD"/>
    <w:rsid w:val="00664C58"/>
    <w:rsid w:val="006D5336"/>
    <w:rsid w:val="00796183"/>
    <w:rsid w:val="007E4819"/>
    <w:rsid w:val="00821A25"/>
    <w:rsid w:val="0085734D"/>
    <w:rsid w:val="00865EAA"/>
    <w:rsid w:val="00887E7D"/>
    <w:rsid w:val="008B523E"/>
    <w:rsid w:val="00937A46"/>
    <w:rsid w:val="0095182C"/>
    <w:rsid w:val="009755B7"/>
    <w:rsid w:val="009D390E"/>
    <w:rsid w:val="00A24CB8"/>
    <w:rsid w:val="00A8482B"/>
    <w:rsid w:val="00A91050"/>
    <w:rsid w:val="00AD54F4"/>
    <w:rsid w:val="00B018C4"/>
    <w:rsid w:val="00B149C4"/>
    <w:rsid w:val="00BC2201"/>
    <w:rsid w:val="00C6758D"/>
    <w:rsid w:val="00C75634"/>
    <w:rsid w:val="00CE2DF1"/>
    <w:rsid w:val="00D633E5"/>
    <w:rsid w:val="00E14DD7"/>
    <w:rsid w:val="00E25ADB"/>
    <w:rsid w:val="00E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149C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149C4"/>
  </w:style>
  <w:style w:type="paragraph" w:styleId="a3">
    <w:name w:val="Normal (Web)"/>
    <w:basedOn w:val="a"/>
    <w:rsid w:val="00B149C4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uiPriority w:val="59"/>
    <w:rsid w:val="00B1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B149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149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qdm">
    <w:name w:val="_6qdm"/>
    <w:basedOn w:val="a0"/>
    <w:rsid w:val="00B149C4"/>
  </w:style>
  <w:style w:type="character" w:customStyle="1" w:styleId="textexposedshow">
    <w:name w:val="text_exposed_show"/>
    <w:basedOn w:val="a0"/>
    <w:rsid w:val="00B149C4"/>
  </w:style>
  <w:style w:type="character" w:styleId="a7">
    <w:name w:val="Hyperlink"/>
    <w:basedOn w:val="a0"/>
    <w:uiPriority w:val="99"/>
    <w:semiHidden/>
    <w:unhideWhenUsed/>
    <w:rsid w:val="000D3F0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5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149C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149C4"/>
  </w:style>
  <w:style w:type="paragraph" w:styleId="a3">
    <w:name w:val="Normal (Web)"/>
    <w:basedOn w:val="a"/>
    <w:rsid w:val="00B149C4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uiPriority w:val="59"/>
    <w:rsid w:val="00B1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B149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149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qdm">
    <w:name w:val="_6qdm"/>
    <w:basedOn w:val="a0"/>
    <w:rsid w:val="00B149C4"/>
  </w:style>
  <w:style w:type="character" w:customStyle="1" w:styleId="textexposedshow">
    <w:name w:val="text_exposed_show"/>
    <w:basedOn w:val="a0"/>
    <w:rsid w:val="00B149C4"/>
  </w:style>
  <w:style w:type="character" w:styleId="a7">
    <w:name w:val="Hyperlink"/>
    <w:basedOn w:val="a0"/>
    <w:uiPriority w:val="99"/>
    <w:semiHidden/>
    <w:unhideWhenUsed/>
    <w:rsid w:val="000D3F0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C556-9E64-4305-AF05-8A88AE4E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2685</Words>
  <Characters>15306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2020-09-09T08:00:00Z</dcterms:created>
  <dcterms:modified xsi:type="dcterms:W3CDTF">2020-09-09T08:22:00Z</dcterms:modified>
</cp:coreProperties>
</file>